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E" w:rsidRDefault="00A7449D" w:rsidP="004E38DB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4E38DB">
        <w:rPr>
          <w:rFonts w:ascii="Arial" w:hAnsi="Arial" w:cs="Arial"/>
          <w:sz w:val="36"/>
          <w:szCs w:val="36"/>
          <w:u w:val="single"/>
        </w:rPr>
        <w:t xml:space="preserve">GP Practice </w:t>
      </w:r>
      <w:r w:rsidR="00C420FC">
        <w:rPr>
          <w:rFonts w:ascii="Arial" w:hAnsi="Arial" w:cs="Arial"/>
          <w:sz w:val="36"/>
          <w:szCs w:val="36"/>
          <w:u w:val="single"/>
        </w:rPr>
        <w:t xml:space="preserve">Guidance </w:t>
      </w:r>
      <w:r w:rsidR="00920E51">
        <w:rPr>
          <w:rFonts w:ascii="Arial" w:hAnsi="Arial" w:cs="Arial"/>
          <w:sz w:val="36"/>
          <w:szCs w:val="36"/>
          <w:u w:val="single"/>
        </w:rPr>
        <w:t xml:space="preserve"> – </w:t>
      </w:r>
      <w:r w:rsidR="00D523A2">
        <w:rPr>
          <w:rFonts w:ascii="Arial" w:hAnsi="Arial" w:cs="Arial"/>
          <w:sz w:val="36"/>
          <w:szCs w:val="36"/>
          <w:u w:val="single"/>
        </w:rPr>
        <w:t>Dec</w:t>
      </w:r>
      <w:r w:rsidR="003962D5">
        <w:rPr>
          <w:rFonts w:ascii="Arial" w:hAnsi="Arial" w:cs="Arial"/>
          <w:sz w:val="36"/>
          <w:szCs w:val="36"/>
          <w:u w:val="single"/>
        </w:rPr>
        <w:t xml:space="preserve"> </w:t>
      </w:r>
      <w:r w:rsidR="00E5436C">
        <w:rPr>
          <w:rFonts w:ascii="Arial" w:hAnsi="Arial" w:cs="Arial"/>
          <w:sz w:val="36"/>
          <w:szCs w:val="36"/>
          <w:u w:val="single"/>
        </w:rPr>
        <w:t xml:space="preserve"> 2019</w:t>
      </w:r>
      <w:r w:rsidR="00920E51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C420FC" w:rsidRDefault="00C420FC" w:rsidP="004E38DB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C420FC" w:rsidRPr="00C420FC" w:rsidRDefault="00C420FC" w:rsidP="004E38DB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420FC">
        <w:rPr>
          <w:rFonts w:ascii="Arial" w:hAnsi="Arial" w:cs="Arial"/>
          <w:u w:val="single"/>
        </w:rPr>
        <w:t>This document is for guidance, and does not supersede the requirements of the LES</w:t>
      </w:r>
    </w:p>
    <w:p w:rsidR="0009791E" w:rsidRPr="004E38DB" w:rsidRDefault="0009791E">
      <w:pPr>
        <w:rPr>
          <w:rFonts w:ascii="Arial" w:hAnsi="Arial" w:cs="Arial"/>
        </w:rPr>
      </w:pPr>
    </w:p>
    <w:p w:rsidR="003B4CE2" w:rsidRDefault="00400B37" w:rsidP="00075A6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Continuation of  D</w:t>
      </w:r>
      <w:r w:rsidR="003B4CE2" w:rsidRPr="00075A6F">
        <w:rPr>
          <w:rFonts w:ascii="Arial" w:hAnsi="Arial" w:cs="Arial"/>
          <w:b/>
          <w:sz w:val="28"/>
          <w:szCs w:val="28"/>
          <w:u w:val="single"/>
        </w:rPr>
        <w:t xml:space="preserve">OAC Therapy – treatment initiated in hospital </w:t>
      </w:r>
    </w:p>
    <w:p w:rsidR="003B4CE2" w:rsidRDefault="003B4CE2">
      <w:pPr>
        <w:rPr>
          <w:rFonts w:ascii="Arial" w:hAnsi="Arial" w:cs="Arial"/>
          <w:b/>
          <w:sz w:val="28"/>
          <w:szCs w:val="28"/>
          <w:u w:val="single"/>
        </w:rPr>
      </w:pPr>
    </w:p>
    <w:p w:rsidR="003B4CE2" w:rsidRPr="00075A6F" w:rsidRDefault="00400B37" w:rsidP="00075A6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Initiation of D</w:t>
      </w:r>
      <w:r w:rsidR="00075A6F" w:rsidRPr="00075A6F">
        <w:rPr>
          <w:rFonts w:ascii="Arial" w:hAnsi="Arial" w:cs="Arial"/>
          <w:b/>
          <w:sz w:val="28"/>
          <w:szCs w:val="28"/>
          <w:u w:val="single"/>
        </w:rPr>
        <w:t>OAC’s in GP Practices</w:t>
      </w:r>
    </w:p>
    <w:p w:rsidR="00075A6F" w:rsidRDefault="00075A6F">
      <w:pPr>
        <w:rPr>
          <w:rFonts w:ascii="Arial" w:hAnsi="Arial" w:cs="Arial"/>
          <w:b/>
          <w:sz w:val="28"/>
          <w:szCs w:val="28"/>
          <w:u w:val="single"/>
        </w:rPr>
      </w:pPr>
    </w:p>
    <w:p w:rsidR="00075A6F" w:rsidRDefault="00075A6F" w:rsidP="00075A6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075A6F">
        <w:rPr>
          <w:rFonts w:ascii="Arial" w:hAnsi="Arial" w:cs="Arial"/>
          <w:b/>
          <w:sz w:val="28"/>
          <w:szCs w:val="28"/>
          <w:u w:val="single"/>
        </w:rPr>
        <w:t>Renal Function Monitoring</w:t>
      </w:r>
    </w:p>
    <w:p w:rsidR="0026532F" w:rsidRPr="0026532F" w:rsidRDefault="0026532F" w:rsidP="0026532F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26532F" w:rsidRPr="00075A6F" w:rsidRDefault="00400B37" w:rsidP="00075A6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Conversion from Warfarin to DOAC / D</w:t>
      </w:r>
      <w:r w:rsidR="0026532F" w:rsidRPr="00075A6F">
        <w:rPr>
          <w:rFonts w:ascii="Arial" w:hAnsi="Arial" w:cs="Arial"/>
          <w:b/>
          <w:sz w:val="28"/>
          <w:szCs w:val="28"/>
          <w:u w:val="single"/>
        </w:rPr>
        <w:t>OAC to Warfarin</w:t>
      </w:r>
    </w:p>
    <w:p w:rsidR="00075A6F" w:rsidRDefault="00075A6F">
      <w:pPr>
        <w:rPr>
          <w:rFonts w:ascii="Arial" w:hAnsi="Arial" w:cs="Arial"/>
          <w:b/>
          <w:sz w:val="28"/>
          <w:szCs w:val="28"/>
          <w:u w:val="single"/>
        </w:rPr>
      </w:pPr>
    </w:p>
    <w:p w:rsidR="00075A6F" w:rsidRDefault="00075A6F" w:rsidP="00075A6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r w:rsidRPr="00075A6F">
        <w:rPr>
          <w:rFonts w:ascii="Arial" w:hAnsi="Arial" w:cs="Arial"/>
          <w:b/>
          <w:sz w:val="28"/>
          <w:szCs w:val="28"/>
          <w:u w:val="single"/>
        </w:rPr>
        <w:t>Useful Resources</w:t>
      </w:r>
      <w:r w:rsidR="00426F9B">
        <w:rPr>
          <w:rFonts w:ascii="Arial" w:hAnsi="Arial" w:cs="Arial"/>
          <w:b/>
          <w:sz w:val="28"/>
          <w:szCs w:val="28"/>
          <w:u w:val="single"/>
        </w:rPr>
        <w:t xml:space="preserve"> ( see GP Portal</w:t>
      </w:r>
      <w:r w:rsidR="00F75422">
        <w:rPr>
          <w:rFonts w:ascii="Arial" w:hAnsi="Arial" w:cs="Arial"/>
          <w:b/>
          <w:sz w:val="28"/>
          <w:szCs w:val="28"/>
          <w:u w:val="single"/>
        </w:rPr>
        <w:t xml:space="preserve"> / stopastroke website</w:t>
      </w:r>
      <w:r w:rsidR="00426F9B">
        <w:rPr>
          <w:rFonts w:ascii="Arial" w:hAnsi="Arial" w:cs="Arial"/>
          <w:b/>
          <w:sz w:val="28"/>
          <w:szCs w:val="28"/>
          <w:u w:val="single"/>
        </w:rPr>
        <w:t xml:space="preserve"> )</w:t>
      </w:r>
    </w:p>
    <w:p w:rsidR="00075A6F" w:rsidRPr="00075A6F" w:rsidRDefault="00075A6F" w:rsidP="00075A6F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075A6F" w:rsidRPr="00E27DBA" w:rsidRDefault="003962D5" w:rsidP="00075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5A6F" w:rsidRPr="00E27DBA">
        <w:rPr>
          <w:rFonts w:ascii="Arial" w:hAnsi="Arial" w:cs="Arial"/>
        </w:rPr>
        <w:t>OAC counselling checklist</w:t>
      </w:r>
    </w:p>
    <w:p w:rsidR="00075A6F" w:rsidRPr="00E27DBA" w:rsidRDefault="00075A6F" w:rsidP="00075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27DBA">
        <w:rPr>
          <w:rFonts w:ascii="Arial" w:hAnsi="Arial" w:cs="Arial"/>
        </w:rPr>
        <w:t>UKMI – Common Q and A’s</w:t>
      </w:r>
    </w:p>
    <w:p w:rsidR="00075A6F" w:rsidRPr="00E27DBA" w:rsidRDefault="00075A6F" w:rsidP="00075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27DBA">
        <w:rPr>
          <w:rFonts w:ascii="Arial" w:hAnsi="Arial" w:cs="Arial"/>
        </w:rPr>
        <w:t>Option grid – patient decision aid</w:t>
      </w:r>
    </w:p>
    <w:p w:rsidR="00075A6F" w:rsidRPr="00AD502F" w:rsidRDefault="00075A6F" w:rsidP="00075A6F">
      <w:pPr>
        <w:pStyle w:val="ListParagraph"/>
        <w:numPr>
          <w:ilvl w:val="1"/>
          <w:numId w:val="8"/>
        </w:numPr>
        <w:rPr>
          <w:rFonts w:ascii="Arial" w:hAnsi="Arial" w:cs="Arial"/>
          <w:u w:val="single"/>
        </w:rPr>
      </w:pPr>
      <w:r w:rsidRPr="00E27DBA">
        <w:rPr>
          <w:rFonts w:ascii="Arial" w:hAnsi="Arial" w:cs="Arial"/>
        </w:rPr>
        <w:t>European Heart Rhythm Association</w:t>
      </w:r>
      <w:r w:rsidR="003962D5">
        <w:rPr>
          <w:rFonts w:ascii="Arial" w:hAnsi="Arial" w:cs="Arial"/>
        </w:rPr>
        <w:t xml:space="preserve"> Practical Guide on the use of D</w:t>
      </w:r>
      <w:r w:rsidRPr="00E27DBA">
        <w:rPr>
          <w:rFonts w:ascii="Arial" w:hAnsi="Arial" w:cs="Arial"/>
        </w:rPr>
        <w:t>OACs in non-valvular AF</w:t>
      </w:r>
    </w:p>
    <w:p w:rsidR="00AD502F" w:rsidRPr="00E27DBA" w:rsidRDefault="00AD502F" w:rsidP="00075A6F">
      <w:pPr>
        <w:pStyle w:val="ListParagraph"/>
        <w:numPr>
          <w:ilvl w:val="1"/>
          <w:numId w:val="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Antiplatelets and antithrombotics</w:t>
      </w:r>
    </w:p>
    <w:p w:rsidR="00075A6F" w:rsidRDefault="00075A6F" w:rsidP="00075A6F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E27DBA">
        <w:rPr>
          <w:rFonts w:ascii="Arial" w:hAnsi="Arial" w:cs="Arial"/>
          <w:bCs/>
        </w:rPr>
        <w:t>Assessment and management of bleeding risks in patients requiring oral anticoagulation for atrial fibrillation</w:t>
      </w:r>
    </w:p>
    <w:p w:rsidR="00E27DBA" w:rsidRPr="00E27DBA" w:rsidRDefault="00E27DBA" w:rsidP="00075A6F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BLED score table</w:t>
      </w:r>
    </w:p>
    <w:p w:rsidR="00075A6F" w:rsidRDefault="00E27DBA" w:rsidP="00075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E27DBA">
        <w:rPr>
          <w:rFonts w:ascii="Arial" w:hAnsi="Arial" w:cs="Arial"/>
        </w:rPr>
        <w:t>MHRA training resource</w:t>
      </w:r>
      <w:r>
        <w:rPr>
          <w:rFonts w:ascii="Arial" w:hAnsi="Arial" w:cs="Arial"/>
        </w:rPr>
        <w:t xml:space="preserve"> – free to register</w:t>
      </w:r>
    </w:p>
    <w:p w:rsidR="0003095B" w:rsidRPr="00B64EAE" w:rsidRDefault="0003095B" w:rsidP="00075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64EAE">
        <w:rPr>
          <w:rFonts w:ascii="Arial" w:hAnsi="Arial" w:cs="Arial"/>
        </w:rPr>
        <w:t>Scottish “SIGN” Guidance for Dental Procedures</w:t>
      </w:r>
    </w:p>
    <w:p w:rsidR="00011182" w:rsidRDefault="00190735" w:rsidP="00075A6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64EAE">
        <w:rPr>
          <w:rFonts w:ascii="Arial" w:hAnsi="Arial" w:cs="Arial"/>
        </w:rPr>
        <w:t>Prescriber Decision Support, Greater Manchester Medicines Management Group Nov 2015</w:t>
      </w:r>
    </w:p>
    <w:p w:rsidR="00E5436C" w:rsidRPr="00400B37" w:rsidRDefault="00E5436C" w:rsidP="00F75422">
      <w:pPr>
        <w:pStyle w:val="ListParagraph"/>
        <w:ind w:left="1440"/>
        <w:rPr>
          <w:rFonts w:ascii="Arial" w:hAnsi="Arial" w:cs="Arial"/>
          <w:color w:val="FF0000"/>
        </w:rPr>
      </w:pPr>
    </w:p>
    <w:p w:rsidR="00075A6F" w:rsidRPr="00011182" w:rsidRDefault="00075A6F">
      <w:pPr>
        <w:rPr>
          <w:rFonts w:ascii="Arial" w:hAnsi="Arial" w:cs="Arial"/>
          <w:b/>
          <w:color w:val="F79646" w:themeColor="accent6"/>
          <w:sz w:val="28"/>
          <w:szCs w:val="28"/>
          <w:u w:val="single"/>
        </w:rPr>
      </w:pPr>
    </w:p>
    <w:p w:rsidR="00075A6F" w:rsidRPr="00075A6F" w:rsidRDefault="00075A6F" w:rsidP="0026532F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3B4CE2" w:rsidRDefault="003B4CE2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26532F" w:rsidRDefault="0026532F">
      <w:pPr>
        <w:rPr>
          <w:rFonts w:ascii="Arial" w:hAnsi="Arial" w:cs="Arial"/>
          <w:b/>
          <w:sz w:val="28"/>
          <w:szCs w:val="28"/>
          <w:u w:val="single"/>
        </w:rPr>
      </w:pPr>
    </w:p>
    <w:p w:rsidR="00400B37" w:rsidRDefault="00400B37" w:rsidP="00EC3DE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9791E" w:rsidRPr="004E38DB" w:rsidRDefault="00993E14" w:rsidP="00EC3DE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Continuation of  D</w:t>
      </w:r>
      <w:r w:rsidR="003B4CE2" w:rsidRPr="004E38DB">
        <w:rPr>
          <w:rFonts w:ascii="Arial" w:hAnsi="Arial" w:cs="Arial"/>
          <w:b/>
          <w:sz w:val="28"/>
          <w:szCs w:val="28"/>
          <w:u w:val="single"/>
        </w:rPr>
        <w:t>OAC Therapy</w:t>
      </w:r>
    </w:p>
    <w:p w:rsidR="0009791E" w:rsidRDefault="0009791E"/>
    <w:p w:rsidR="00482953" w:rsidRPr="006B5AA1" w:rsidRDefault="00400B37" w:rsidP="00097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Practice to receive D</w:t>
      </w:r>
      <w:r w:rsidR="0009791E" w:rsidRPr="00482953">
        <w:rPr>
          <w:rFonts w:ascii="Arial" w:hAnsi="Arial" w:cs="Arial"/>
        </w:rPr>
        <w:t xml:space="preserve">OAC initiation form </w:t>
      </w:r>
      <w:r w:rsidR="00C420FC">
        <w:rPr>
          <w:rFonts w:ascii="Arial" w:hAnsi="Arial" w:cs="Arial"/>
        </w:rPr>
        <w:t xml:space="preserve">and </w:t>
      </w:r>
      <w:r w:rsidR="006B5AA1" w:rsidRPr="00EC3DE2">
        <w:rPr>
          <w:rFonts w:ascii="Arial" w:hAnsi="Arial" w:cs="Arial"/>
        </w:rPr>
        <w:t>eDAL</w:t>
      </w:r>
      <w:r w:rsidR="006B5AA1">
        <w:rPr>
          <w:rFonts w:ascii="Arial" w:hAnsi="Arial" w:cs="Arial"/>
        </w:rPr>
        <w:t xml:space="preserve"> containing information </w:t>
      </w:r>
      <w:r w:rsidR="0009791E" w:rsidRPr="00482953">
        <w:rPr>
          <w:rFonts w:ascii="Arial" w:hAnsi="Arial" w:cs="Arial"/>
        </w:rPr>
        <w:t xml:space="preserve">from hospital </w:t>
      </w:r>
    </w:p>
    <w:p w:rsidR="00A7449D" w:rsidRPr="00B82D69" w:rsidRDefault="004E38DB" w:rsidP="00097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82D69">
        <w:rPr>
          <w:rFonts w:ascii="Arial" w:hAnsi="Arial" w:cs="Arial"/>
        </w:rPr>
        <w:t xml:space="preserve">Code </w:t>
      </w:r>
      <w:r w:rsidR="00B82D69" w:rsidRPr="00B82D69">
        <w:rPr>
          <w:rFonts w:ascii="Arial" w:hAnsi="Arial" w:cs="Arial"/>
        </w:rPr>
        <w:t>i</w:t>
      </w:r>
      <w:r w:rsidR="00A7449D" w:rsidRPr="00B82D69">
        <w:rPr>
          <w:rFonts w:ascii="Arial" w:hAnsi="Arial" w:cs="Arial"/>
        </w:rPr>
        <w:t>ndication</w:t>
      </w:r>
      <w:r w:rsidRPr="00B82D69">
        <w:rPr>
          <w:rFonts w:ascii="Arial" w:hAnsi="Arial" w:cs="Arial"/>
        </w:rPr>
        <w:t xml:space="preserve"> for treatment on patient record</w:t>
      </w:r>
    </w:p>
    <w:p w:rsidR="00A7449D" w:rsidRPr="004F178E" w:rsidRDefault="00A7449D" w:rsidP="004E3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178E">
        <w:rPr>
          <w:rFonts w:ascii="Arial" w:hAnsi="Arial" w:cs="Arial"/>
        </w:rPr>
        <w:t>Document treatment period if applicable</w:t>
      </w:r>
    </w:p>
    <w:p w:rsidR="002F75FC" w:rsidRPr="000A76A0" w:rsidRDefault="005B1EFB" w:rsidP="002F75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</w:t>
      </w:r>
      <w:r w:rsidR="00A7449D" w:rsidRPr="00DF2AB6">
        <w:rPr>
          <w:rFonts w:ascii="Arial" w:hAnsi="Arial" w:cs="Arial"/>
        </w:rPr>
        <w:t xml:space="preserve"> </w:t>
      </w:r>
      <w:r w:rsidR="0009791E" w:rsidRPr="00DF2AB6">
        <w:rPr>
          <w:rFonts w:ascii="Arial" w:hAnsi="Arial" w:cs="Arial"/>
        </w:rPr>
        <w:t>HAS BLED and CHADSVASC scores on to patient record</w:t>
      </w:r>
      <w:r w:rsidR="004B3495">
        <w:rPr>
          <w:rFonts w:ascii="Arial" w:hAnsi="Arial" w:cs="Arial"/>
        </w:rPr>
        <w:t xml:space="preserve"> </w:t>
      </w:r>
      <w:r w:rsidR="00B82D69">
        <w:rPr>
          <w:rFonts w:ascii="Arial" w:hAnsi="Arial" w:cs="Arial"/>
        </w:rPr>
        <w:t>(</w:t>
      </w:r>
      <w:r w:rsidR="004B3495" w:rsidRPr="000A76A0">
        <w:rPr>
          <w:rFonts w:ascii="Arial" w:hAnsi="Arial" w:cs="Arial"/>
        </w:rPr>
        <w:t xml:space="preserve">for </w:t>
      </w:r>
      <w:r w:rsidR="00400B37">
        <w:rPr>
          <w:rFonts w:ascii="Arial" w:hAnsi="Arial" w:cs="Arial"/>
        </w:rPr>
        <w:t>NV</w:t>
      </w:r>
      <w:r w:rsidR="004B3495" w:rsidRPr="000A76A0">
        <w:rPr>
          <w:rFonts w:ascii="Arial" w:hAnsi="Arial" w:cs="Arial"/>
        </w:rPr>
        <w:t>AF patients only</w:t>
      </w:r>
      <w:r w:rsidR="00B82D69">
        <w:rPr>
          <w:rFonts w:ascii="Arial" w:hAnsi="Arial" w:cs="Arial"/>
        </w:rPr>
        <w:t>)</w:t>
      </w:r>
      <w:r w:rsidR="00B329F6">
        <w:rPr>
          <w:rFonts w:ascii="Arial" w:hAnsi="Arial" w:cs="Arial"/>
        </w:rPr>
        <w:t xml:space="preserve"> </w:t>
      </w:r>
    </w:p>
    <w:p w:rsidR="004E38DB" w:rsidRPr="004F178E" w:rsidRDefault="004E38DB" w:rsidP="004E38D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Document latest </w:t>
      </w:r>
      <w:r w:rsidR="00A7449D" w:rsidRPr="00EC3DE2">
        <w:rPr>
          <w:rFonts w:ascii="Arial" w:hAnsi="Arial" w:cs="Arial"/>
          <w:u w:val="single"/>
        </w:rPr>
        <w:t>Creatinine clearance</w:t>
      </w:r>
      <w:r w:rsidR="00664C4B" w:rsidRPr="00EC3DE2">
        <w:rPr>
          <w:rFonts w:ascii="Arial" w:hAnsi="Arial" w:cs="Arial"/>
        </w:rPr>
        <w:t xml:space="preserve"> ml/min</w:t>
      </w:r>
      <w:r w:rsidR="00A7449D" w:rsidRPr="00B64EAE">
        <w:rPr>
          <w:rFonts w:ascii="Arial" w:hAnsi="Arial" w:cs="Arial"/>
        </w:rPr>
        <w:t xml:space="preserve"> </w:t>
      </w:r>
      <w:r w:rsidRPr="00B64EAE">
        <w:rPr>
          <w:rFonts w:ascii="Arial" w:hAnsi="Arial" w:cs="Arial"/>
        </w:rPr>
        <w:t>(</w:t>
      </w:r>
      <w:r w:rsidR="00A7449D" w:rsidRPr="00B64EAE">
        <w:rPr>
          <w:rFonts w:ascii="Arial" w:hAnsi="Arial" w:cs="Arial"/>
        </w:rPr>
        <w:t xml:space="preserve">from </w:t>
      </w:r>
      <w:r w:rsidR="00993E14">
        <w:rPr>
          <w:rFonts w:ascii="Arial" w:hAnsi="Arial" w:cs="Arial"/>
        </w:rPr>
        <w:t>D</w:t>
      </w:r>
      <w:r w:rsidRPr="00B64EAE">
        <w:rPr>
          <w:rFonts w:ascii="Arial" w:hAnsi="Arial" w:cs="Arial"/>
        </w:rPr>
        <w:t>OAC initiation form).</w:t>
      </w:r>
      <w:r w:rsidRPr="004F178E">
        <w:rPr>
          <w:rFonts w:ascii="Arial" w:hAnsi="Arial" w:cs="Arial"/>
        </w:rPr>
        <w:t xml:space="preserve"> </w:t>
      </w:r>
    </w:p>
    <w:p w:rsidR="00664C4B" w:rsidRPr="004F178E" w:rsidRDefault="00664C4B" w:rsidP="004E38D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Check if patient is on antiplatelet – remove f</w:t>
      </w:r>
      <w:r w:rsidR="00400B37">
        <w:rPr>
          <w:rFonts w:ascii="Arial" w:hAnsi="Arial" w:cs="Arial"/>
        </w:rPr>
        <w:t>rom medication if indicated on D</w:t>
      </w:r>
      <w:r w:rsidRPr="004F178E">
        <w:rPr>
          <w:rFonts w:ascii="Arial" w:hAnsi="Arial" w:cs="Arial"/>
        </w:rPr>
        <w:t>OAC form</w:t>
      </w:r>
      <w:r w:rsidR="004B3495">
        <w:rPr>
          <w:rFonts w:ascii="Arial" w:hAnsi="Arial" w:cs="Arial"/>
        </w:rPr>
        <w:t xml:space="preserve"> – </w:t>
      </w:r>
      <w:r w:rsidR="00400B37">
        <w:rPr>
          <w:rFonts w:ascii="Arial" w:hAnsi="Arial" w:cs="Arial"/>
        </w:rPr>
        <w:t>for short term D</w:t>
      </w:r>
      <w:r w:rsidR="004B3495" w:rsidRPr="000A76A0">
        <w:rPr>
          <w:rFonts w:ascii="Arial" w:hAnsi="Arial" w:cs="Arial"/>
        </w:rPr>
        <w:t>OAC treatment, make a note to restart antiplat</w:t>
      </w:r>
      <w:r w:rsidR="00482953">
        <w:rPr>
          <w:rFonts w:ascii="Arial" w:hAnsi="Arial" w:cs="Arial"/>
        </w:rPr>
        <w:t>e</w:t>
      </w:r>
      <w:r w:rsidR="00400B37">
        <w:rPr>
          <w:rFonts w:ascii="Arial" w:hAnsi="Arial" w:cs="Arial"/>
        </w:rPr>
        <w:t>let once D</w:t>
      </w:r>
      <w:r w:rsidR="004B3495" w:rsidRPr="000A76A0">
        <w:rPr>
          <w:rFonts w:ascii="Arial" w:hAnsi="Arial" w:cs="Arial"/>
        </w:rPr>
        <w:t>OAC stops</w:t>
      </w:r>
      <w:r w:rsidR="00400B37">
        <w:rPr>
          <w:rFonts w:ascii="Arial" w:hAnsi="Arial" w:cs="Arial"/>
        </w:rPr>
        <w:t xml:space="preserve"> if appropriate.</w:t>
      </w:r>
    </w:p>
    <w:p w:rsidR="00664C4B" w:rsidRPr="004F178E" w:rsidRDefault="00664C4B" w:rsidP="004E38D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Check </w:t>
      </w:r>
      <w:r w:rsidR="00482953">
        <w:rPr>
          <w:rFonts w:ascii="Arial" w:hAnsi="Arial" w:cs="Arial"/>
        </w:rPr>
        <w:t>for</w:t>
      </w:r>
      <w:r w:rsidRPr="004F178E">
        <w:rPr>
          <w:rFonts w:ascii="Arial" w:hAnsi="Arial" w:cs="Arial"/>
        </w:rPr>
        <w:t xml:space="preserve"> any other medication causing interactions eg NSAID’s</w:t>
      </w:r>
    </w:p>
    <w:p w:rsidR="00664C4B" w:rsidRPr="004F178E" w:rsidRDefault="00664C4B" w:rsidP="004E38DB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Add to </w:t>
      </w:r>
      <w:r w:rsidRPr="00482953">
        <w:rPr>
          <w:rFonts w:ascii="Arial" w:hAnsi="Arial" w:cs="Arial"/>
          <w:u w:val="single"/>
        </w:rPr>
        <w:t>acute</w:t>
      </w:r>
      <w:r w:rsidRPr="004F178E">
        <w:rPr>
          <w:rFonts w:ascii="Arial" w:hAnsi="Arial" w:cs="Arial"/>
        </w:rPr>
        <w:t xml:space="preserve"> medication for patient</w:t>
      </w:r>
      <w:r w:rsidR="003460D0">
        <w:rPr>
          <w:rFonts w:ascii="Arial" w:hAnsi="Arial" w:cs="Arial"/>
        </w:rPr>
        <w:t xml:space="preserve"> </w:t>
      </w:r>
      <w:r w:rsidR="00993E14">
        <w:rPr>
          <w:rFonts w:ascii="Arial" w:hAnsi="Arial" w:cs="Arial"/>
          <w:color w:val="FF0000"/>
        </w:rPr>
        <w:t>D</w:t>
      </w:r>
      <w:r w:rsidR="002B6855" w:rsidRPr="002B6855">
        <w:rPr>
          <w:rFonts w:ascii="Arial" w:hAnsi="Arial" w:cs="Arial"/>
          <w:color w:val="FF0000"/>
        </w:rPr>
        <w:t>OAC prophylaxis</w:t>
      </w:r>
      <w:r w:rsidR="002B6855">
        <w:rPr>
          <w:rFonts w:ascii="Arial" w:hAnsi="Arial" w:cs="Arial"/>
        </w:rPr>
        <w:t xml:space="preserve"> </w:t>
      </w:r>
      <w:r w:rsidR="003460D0" w:rsidRPr="003460D0">
        <w:rPr>
          <w:rFonts w:ascii="Arial" w:hAnsi="Arial" w:cs="Arial"/>
          <w:color w:val="FF0000"/>
        </w:rPr>
        <w:t>read code 8B611</w:t>
      </w:r>
    </w:p>
    <w:p w:rsidR="004E38DB" w:rsidRPr="004F178E" w:rsidRDefault="004E38DB" w:rsidP="004E38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Book follow up appointment </w:t>
      </w:r>
      <w:r w:rsidR="00E5436C" w:rsidRPr="00E5436C">
        <w:rPr>
          <w:rFonts w:ascii="Arial" w:hAnsi="Arial" w:cs="Arial"/>
          <w:color w:val="0070C0"/>
        </w:rPr>
        <w:t>( telephone or face to face )</w:t>
      </w:r>
      <w:r w:rsidR="00E5436C">
        <w:rPr>
          <w:rFonts w:ascii="Arial" w:hAnsi="Arial" w:cs="Arial"/>
        </w:rPr>
        <w:t xml:space="preserve"> </w:t>
      </w:r>
      <w:r w:rsidRPr="004F178E">
        <w:rPr>
          <w:rFonts w:ascii="Arial" w:hAnsi="Arial" w:cs="Arial"/>
        </w:rPr>
        <w:t>with GP / practice pharmacist</w:t>
      </w:r>
      <w:r w:rsidR="00257924">
        <w:rPr>
          <w:rFonts w:ascii="Arial" w:hAnsi="Arial" w:cs="Arial"/>
        </w:rPr>
        <w:t xml:space="preserve"> </w:t>
      </w:r>
      <w:r w:rsidR="00257924" w:rsidRPr="00B64EAE">
        <w:rPr>
          <w:rFonts w:ascii="Arial" w:hAnsi="Arial" w:cs="Arial"/>
        </w:rPr>
        <w:t xml:space="preserve">in </w:t>
      </w:r>
      <w:r w:rsidR="00400B37">
        <w:rPr>
          <w:rFonts w:ascii="Arial" w:hAnsi="Arial" w:cs="Arial"/>
          <w:u w:val="single"/>
        </w:rPr>
        <w:t>3</w:t>
      </w:r>
      <w:r w:rsidR="00257924" w:rsidRPr="00EC3DE2">
        <w:rPr>
          <w:rFonts w:ascii="Arial" w:hAnsi="Arial" w:cs="Arial"/>
          <w:u w:val="single"/>
        </w:rPr>
        <w:t>-6 weeks</w:t>
      </w:r>
      <w:r w:rsidRPr="004F178E">
        <w:rPr>
          <w:rFonts w:ascii="Arial" w:hAnsi="Arial" w:cs="Arial"/>
        </w:rPr>
        <w:t xml:space="preserve"> to </w:t>
      </w:r>
      <w:r w:rsidR="00281851">
        <w:rPr>
          <w:rFonts w:ascii="Arial" w:hAnsi="Arial" w:cs="Arial"/>
        </w:rPr>
        <w:t>complete the following;</w:t>
      </w:r>
      <w:r w:rsidR="007C7CF2">
        <w:rPr>
          <w:rFonts w:ascii="Arial" w:hAnsi="Arial" w:cs="Arial"/>
        </w:rPr>
        <w:t xml:space="preserve"> </w:t>
      </w:r>
    </w:p>
    <w:p w:rsidR="004E38DB" w:rsidRPr="004F178E" w:rsidRDefault="00190735" w:rsidP="004E38DB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Check patient understanding</w:t>
      </w:r>
      <w:r w:rsidR="004E38DB" w:rsidRPr="004F178E">
        <w:rPr>
          <w:rFonts w:ascii="Arial" w:hAnsi="Arial" w:cs="Arial"/>
        </w:rPr>
        <w:t xml:space="preserve"> using counselling checklist </w:t>
      </w:r>
    </w:p>
    <w:p w:rsidR="004E38DB" w:rsidRPr="004F178E" w:rsidRDefault="004E38DB" w:rsidP="004E38DB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Scan counselling checklist on to patient notes</w:t>
      </w:r>
    </w:p>
    <w:p w:rsidR="00664C4B" w:rsidRDefault="00482953" w:rsidP="00664C4B">
      <w:pPr>
        <w:pStyle w:val="ListParagraph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4C4B" w:rsidRPr="004F178E">
        <w:rPr>
          <w:rFonts w:ascii="Arial" w:hAnsi="Arial" w:cs="Arial"/>
        </w:rPr>
        <w:t>practice may set up counselling checklist as template )</w:t>
      </w:r>
    </w:p>
    <w:p w:rsidR="00B329F6" w:rsidRDefault="00B329F6" w:rsidP="00B329F6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Doc</w:t>
      </w:r>
      <w:r w:rsidR="00257924">
        <w:rPr>
          <w:rFonts w:ascii="Arial" w:hAnsi="Arial" w:cs="Arial"/>
        </w:rPr>
        <w:t>ument BP if no recent result,</w:t>
      </w:r>
      <w:r>
        <w:rPr>
          <w:rFonts w:ascii="Arial" w:hAnsi="Arial" w:cs="Arial"/>
        </w:rPr>
        <w:t xml:space="preserve"> body weight</w:t>
      </w:r>
      <w:r w:rsidR="00257924">
        <w:rPr>
          <w:rFonts w:ascii="Arial" w:hAnsi="Arial" w:cs="Arial"/>
        </w:rPr>
        <w:t xml:space="preserve"> </w:t>
      </w:r>
      <w:r w:rsidR="00257924" w:rsidRPr="00B64EAE">
        <w:rPr>
          <w:rFonts w:ascii="Arial" w:hAnsi="Arial" w:cs="Arial"/>
        </w:rPr>
        <w:t>and height</w:t>
      </w:r>
    </w:p>
    <w:p w:rsidR="00013D4C" w:rsidRPr="00013D4C" w:rsidRDefault="00013D4C" w:rsidP="00B329F6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  <w:color w:val="FF0000"/>
        </w:rPr>
      </w:pPr>
      <w:r w:rsidRPr="00013D4C">
        <w:rPr>
          <w:rFonts w:ascii="Arial" w:hAnsi="Arial" w:cs="Arial"/>
          <w:color w:val="FF0000"/>
        </w:rPr>
        <w:t>Anticoagulation monitoring – primary care 66Q</w:t>
      </w:r>
      <w:r w:rsidR="00C9770B">
        <w:rPr>
          <w:rFonts w:ascii="Arial" w:hAnsi="Arial" w:cs="Arial"/>
          <w:color w:val="FF0000"/>
        </w:rPr>
        <w:t>D</w:t>
      </w:r>
    </w:p>
    <w:p w:rsidR="00664C4B" w:rsidRDefault="00664C4B" w:rsidP="00664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178E">
        <w:rPr>
          <w:rFonts w:ascii="Arial" w:hAnsi="Arial" w:cs="Arial"/>
        </w:rPr>
        <w:t>If follow up satisfactory</w:t>
      </w:r>
      <w:r w:rsidR="00482953">
        <w:rPr>
          <w:rFonts w:ascii="Arial" w:hAnsi="Arial" w:cs="Arial"/>
        </w:rPr>
        <w:t>,</w:t>
      </w:r>
      <w:r w:rsidRPr="004F178E">
        <w:rPr>
          <w:rFonts w:ascii="Arial" w:hAnsi="Arial" w:cs="Arial"/>
        </w:rPr>
        <w:t xml:space="preserve"> add medication to repeat list for future ordering. Please indicate date for treatment to stop if applicable</w:t>
      </w:r>
    </w:p>
    <w:p w:rsidR="00257924" w:rsidRPr="00B64EAE" w:rsidRDefault="00257924" w:rsidP="00664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4EAE">
        <w:rPr>
          <w:rFonts w:ascii="Arial" w:hAnsi="Arial" w:cs="Arial"/>
        </w:rPr>
        <w:t xml:space="preserve">Document frequency of monitoring and inform patient – see guidance </w:t>
      </w:r>
      <w:r w:rsidR="00281B9E" w:rsidRPr="00B64EAE">
        <w:rPr>
          <w:rFonts w:ascii="Arial" w:hAnsi="Arial" w:cs="Arial"/>
        </w:rPr>
        <w:t xml:space="preserve">below </w:t>
      </w:r>
      <w:r w:rsidRPr="00B64EAE">
        <w:rPr>
          <w:rFonts w:ascii="Arial" w:hAnsi="Arial" w:cs="Arial"/>
        </w:rPr>
        <w:t>on monitoring</w:t>
      </w:r>
    </w:p>
    <w:p w:rsidR="00013D4C" w:rsidRPr="004F178E" w:rsidRDefault="00257924" w:rsidP="00013D4C">
      <w:pPr>
        <w:pStyle w:val="ListParagraph"/>
        <w:numPr>
          <w:ilvl w:val="1"/>
          <w:numId w:val="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All patients should have a face to face </w:t>
      </w:r>
      <w:r w:rsidRPr="00482953">
        <w:rPr>
          <w:rFonts w:ascii="Arial" w:hAnsi="Arial" w:cs="Arial"/>
          <w:b/>
          <w:u w:val="single"/>
        </w:rPr>
        <w:t>annual</w:t>
      </w:r>
      <w:r w:rsidRPr="00D5247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review by an appropriate healthcare professional including bloods and using counselling checklist or template </w:t>
      </w:r>
      <w:r w:rsidR="00013D4C" w:rsidRPr="007C7CF2">
        <w:rPr>
          <w:rFonts w:ascii="Arial" w:hAnsi="Arial" w:cs="Arial"/>
          <w:color w:val="FF0000"/>
        </w:rPr>
        <w:t>Read code 8BT3</w:t>
      </w:r>
      <w:r w:rsidR="00013D4C">
        <w:rPr>
          <w:rFonts w:ascii="Arial" w:hAnsi="Arial" w:cs="Arial"/>
          <w:color w:val="FF0000"/>
        </w:rPr>
        <w:t xml:space="preserve"> – Anticoagulation Medication Review</w:t>
      </w:r>
    </w:p>
    <w:p w:rsidR="00482953" w:rsidRDefault="00482953" w:rsidP="00482953">
      <w:pPr>
        <w:pStyle w:val="ListParagraph"/>
        <w:rPr>
          <w:rFonts w:ascii="Arial" w:hAnsi="Arial" w:cs="Arial"/>
        </w:rPr>
      </w:pPr>
    </w:p>
    <w:p w:rsidR="00482953" w:rsidRPr="00482953" w:rsidRDefault="00281B9E" w:rsidP="0048295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Ongoing Monitoring</w:t>
      </w:r>
    </w:p>
    <w:p w:rsidR="00281B9E" w:rsidRPr="00177319" w:rsidRDefault="00281B9E" w:rsidP="004829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All patients to have renal function</w:t>
      </w:r>
      <w:r w:rsidR="00D523A2">
        <w:rPr>
          <w:rFonts w:ascii="Arial" w:hAnsi="Arial" w:cs="Arial"/>
        </w:rPr>
        <w:t>, FBC and LFT</w:t>
      </w:r>
      <w:r w:rsidRPr="00177319">
        <w:rPr>
          <w:rFonts w:ascii="Arial" w:hAnsi="Arial" w:cs="Arial"/>
        </w:rPr>
        <w:t xml:space="preserve"> monitoring at least annually</w:t>
      </w:r>
    </w:p>
    <w:p w:rsidR="00257924" w:rsidRPr="00177319" w:rsidRDefault="00257924" w:rsidP="004829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523A2">
        <w:rPr>
          <w:rFonts w:ascii="Arial" w:hAnsi="Arial" w:cs="Arial"/>
          <w:u w:val="single"/>
        </w:rPr>
        <w:t>Monitor renal function every 6 months</w:t>
      </w:r>
      <w:r w:rsidRPr="00177319">
        <w:rPr>
          <w:rFonts w:ascii="Arial" w:hAnsi="Arial" w:cs="Arial"/>
        </w:rPr>
        <w:t>;</w:t>
      </w:r>
    </w:p>
    <w:p w:rsidR="00257924" w:rsidRPr="00177319" w:rsidRDefault="00482953" w:rsidP="002579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I</w:t>
      </w:r>
      <w:r w:rsidR="002F75FC" w:rsidRPr="00177319">
        <w:rPr>
          <w:rFonts w:ascii="Arial" w:hAnsi="Arial" w:cs="Arial"/>
        </w:rPr>
        <w:t xml:space="preserve">f </w:t>
      </w:r>
      <w:r w:rsidR="00257924" w:rsidRPr="00177319">
        <w:rPr>
          <w:rFonts w:ascii="Arial" w:hAnsi="Arial" w:cs="Arial"/>
        </w:rPr>
        <w:t xml:space="preserve">creatinine clearance is 30-60mL/min, </w:t>
      </w:r>
    </w:p>
    <w:p w:rsidR="007C7CF2" w:rsidRPr="00257924" w:rsidRDefault="00257924" w:rsidP="00257924">
      <w:pPr>
        <w:pStyle w:val="ListParagraph"/>
        <w:numPr>
          <w:ilvl w:val="0"/>
          <w:numId w:val="13"/>
        </w:numPr>
        <w:rPr>
          <w:rFonts w:ascii="Arial" w:hAnsi="Arial" w:cs="Arial"/>
          <w:color w:val="0070C0"/>
        </w:rPr>
      </w:pPr>
      <w:r w:rsidRPr="00177319">
        <w:rPr>
          <w:rFonts w:ascii="Arial" w:hAnsi="Arial" w:cs="Arial"/>
        </w:rPr>
        <w:t>patient is 75years or older or fragile</w:t>
      </w:r>
      <w:r w:rsidR="007C7CF2" w:rsidRPr="00257924">
        <w:rPr>
          <w:rFonts w:ascii="Arial" w:hAnsi="Arial" w:cs="Arial"/>
          <w:color w:val="0070C0"/>
        </w:rPr>
        <w:t>.</w:t>
      </w:r>
    </w:p>
    <w:p w:rsidR="00257924" w:rsidRPr="00EC3DE2" w:rsidRDefault="00257924" w:rsidP="002579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C3DE2">
        <w:rPr>
          <w:rFonts w:ascii="Arial" w:hAnsi="Arial" w:cs="Arial"/>
        </w:rPr>
        <w:t>On dabigatran</w:t>
      </w:r>
    </w:p>
    <w:p w:rsidR="00257924" w:rsidRPr="00177319" w:rsidRDefault="00257924" w:rsidP="004829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523A2">
        <w:rPr>
          <w:rFonts w:ascii="Arial" w:hAnsi="Arial" w:cs="Arial"/>
          <w:u w:val="single"/>
        </w:rPr>
        <w:t>Monitor renal function every 3 months</w:t>
      </w:r>
      <w:r w:rsidRPr="00177319">
        <w:rPr>
          <w:rFonts w:ascii="Arial" w:hAnsi="Arial" w:cs="Arial"/>
        </w:rPr>
        <w:t>;</w:t>
      </w:r>
    </w:p>
    <w:p w:rsidR="00257924" w:rsidRPr="00177319" w:rsidRDefault="00257924" w:rsidP="0025792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If creatinine clearance is 15-30mL/min</w:t>
      </w:r>
    </w:p>
    <w:p w:rsidR="00664C4B" w:rsidRDefault="007C7CF2" w:rsidP="004829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Review</w:t>
      </w:r>
      <w:r w:rsidR="00281851" w:rsidRPr="00177319">
        <w:rPr>
          <w:rFonts w:ascii="Arial" w:hAnsi="Arial" w:cs="Arial"/>
        </w:rPr>
        <w:t xml:space="preserve"> </w:t>
      </w:r>
      <w:r w:rsidR="0048358E" w:rsidRPr="00177319">
        <w:rPr>
          <w:rFonts w:ascii="Arial" w:hAnsi="Arial" w:cs="Arial"/>
        </w:rPr>
        <w:t xml:space="preserve">if </w:t>
      </w:r>
      <w:r w:rsidR="00257924" w:rsidRPr="00177319">
        <w:rPr>
          <w:rFonts w:ascii="Arial" w:hAnsi="Arial" w:cs="Arial"/>
        </w:rPr>
        <w:t>patients clinical condition changes</w:t>
      </w:r>
      <w:r w:rsidR="00482953">
        <w:rPr>
          <w:rFonts w:ascii="Arial" w:hAnsi="Arial" w:cs="Arial"/>
        </w:rPr>
        <w:t>.</w:t>
      </w:r>
    </w:p>
    <w:p w:rsidR="007C7CF2" w:rsidRPr="007C7CF2" w:rsidRDefault="007C7CF2" w:rsidP="007C7CF2">
      <w:pPr>
        <w:rPr>
          <w:rFonts w:ascii="Arial" w:hAnsi="Arial" w:cs="Arial"/>
        </w:rPr>
      </w:pPr>
    </w:p>
    <w:p w:rsidR="00664C4B" w:rsidRPr="004F178E" w:rsidRDefault="00BE6DD0" w:rsidP="00BE6DD0">
      <w:pPr>
        <w:rPr>
          <w:rFonts w:ascii="Arial" w:hAnsi="Arial" w:cs="Arial"/>
        </w:rPr>
      </w:pPr>
      <w:r w:rsidRPr="00B82D69">
        <w:rPr>
          <w:rFonts w:ascii="Arial" w:hAnsi="Arial" w:cs="Arial"/>
          <w:b/>
          <w:sz w:val="28"/>
          <w:szCs w:val="28"/>
          <w:u w:val="single"/>
        </w:rPr>
        <w:t>Renal</w:t>
      </w:r>
      <w:r w:rsidR="00664C4B" w:rsidRPr="00B82D69">
        <w:rPr>
          <w:rFonts w:ascii="Arial" w:hAnsi="Arial" w:cs="Arial"/>
          <w:b/>
          <w:sz w:val="28"/>
          <w:szCs w:val="28"/>
          <w:u w:val="single"/>
        </w:rPr>
        <w:t xml:space="preserve"> Functio</w:t>
      </w:r>
      <w:r w:rsidR="00664C4B" w:rsidRPr="00B82D69">
        <w:rPr>
          <w:rFonts w:ascii="Arial" w:hAnsi="Arial" w:cs="Arial"/>
          <w:sz w:val="28"/>
          <w:szCs w:val="28"/>
          <w:u w:val="single"/>
        </w:rPr>
        <w:t>n</w:t>
      </w:r>
    </w:p>
    <w:p w:rsidR="0061382D" w:rsidRDefault="00482953" w:rsidP="00281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4E38DB" w:rsidRPr="004F178E">
        <w:rPr>
          <w:rFonts w:ascii="Arial" w:hAnsi="Arial" w:cs="Arial"/>
        </w:rPr>
        <w:t xml:space="preserve">alculate </w:t>
      </w:r>
      <w:r w:rsidR="00294B3B">
        <w:rPr>
          <w:rFonts w:ascii="Arial" w:hAnsi="Arial" w:cs="Arial"/>
        </w:rPr>
        <w:t>CrCl</w:t>
      </w:r>
      <w:r w:rsidR="004E38DB" w:rsidRPr="004F178E">
        <w:rPr>
          <w:rFonts w:ascii="Arial" w:hAnsi="Arial" w:cs="Arial"/>
        </w:rPr>
        <w:t>.</w:t>
      </w:r>
      <w:r w:rsidR="00E5436C">
        <w:rPr>
          <w:rFonts w:ascii="Arial" w:hAnsi="Arial" w:cs="Arial"/>
        </w:rPr>
        <w:t xml:space="preserve"> Use actual body weight</w:t>
      </w:r>
    </w:p>
    <w:p w:rsidR="00281851" w:rsidRPr="00C420FC" w:rsidRDefault="004E38DB" w:rsidP="00281851">
      <w:pPr>
        <w:rPr>
          <w:rFonts w:ascii="Arial" w:hAnsi="Arial" w:cs="Arial"/>
          <w:color w:val="545454"/>
          <w:sz w:val="23"/>
          <w:szCs w:val="23"/>
        </w:rPr>
      </w:pPr>
      <w:r w:rsidRPr="00C420FC">
        <w:rPr>
          <w:rFonts w:ascii="Arial" w:hAnsi="Arial" w:cs="Arial"/>
        </w:rPr>
        <w:t xml:space="preserve"> </w:t>
      </w:r>
      <w:hyperlink r:id="rId8" w:history="1">
        <w:r w:rsidR="00B64EAE" w:rsidRPr="00C420FC">
          <w:rPr>
            <w:rStyle w:val="Hyperlink"/>
            <w:rFonts w:ascii="Arial" w:hAnsi="Arial" w:cs="Arial"/>
          </w:rPr>
          <w:t>https://www.mdcalc.com/creatinine-clearance-cockcroft-gault-equation</w:t>
        </w:r>
      </w:hyperlink>
    </w:p>
    <w:p w:rsidR="004E38DB" w:rsidRPr="004E38DB" w:rsidRDefault="004E38DB" w:rsidP="004E38DB">
      <w:pPr>
        <w:rPr>
          <w:rFonts w:ascii="Arial" w:hAnsi="Arial" w:cs="Arial"/>
          <w:sz w:val="20"/>
          <w:szCs w:val="20"/>
        </w:rPr>
      </w:pPr>
    </w:p>
    <w:p w:rsidR="00B73FA4" w:rsidRDefault="00B73FA4" w:rsidP="00426F9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0B37" w:rsidRDefault="00400B37" w:rsidP="00426F9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0B37" w:rsidRDefault="00400B37" w:rsidP="00426F9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4C4B" w:rsidRPr="00B82D69" w:rsidRDefault="00400B37" w:rsidP="00426F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Initiation of D</w:t>
      </w:r>
      <w:r w:rsidR="00426F9B" w:rsidRPr="00B82D69">
        <w:rPr>
          <w:rFonts w:ascii="Arial" w:hAnsi="Arial" w:cs="Arial"/>
          <w:b/>
          <w:sz w:val="28"/>
          <w:szCs w:val="28"/>
          <w:u w:val="single"/>
        </w:rPr>
        <w:t>OAC’s for Stroke Prevention in non-valvular AF in GP Practices</w:t>
      </w:r>
    </w:p>
    <w:p w:rsidR="00664C4B" w:rsidRPr="004F178E" w:rsidRDefault="00664C4B" w:rsidP="00664C4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178E">
        <w:rPr>
          <w:rFonts w:ascii="Arial" w:hAnsi="Arial" w:cs="Arial"/>
        </w:rPr>
        <w:t>Document indication for treatment</w:t>
      </w:r>
    </w:p>
    <w:p w:rsidR="004F178E" w:rsidRDefault="006C7FFC" w:rsidP="0026532F">
      <w:pPr>
        <w:pStyle w:val="ListParagraph"/>
        <w:ind w:left="1440"/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Use tool</w:t>
      </w:r>
      <w:r w:rsidR="00400B37">
        <w:rPr>
          <w:rFonts w:ascii="Arial" w:hAnsi="Arial" w:cs="Arial"/>
        </w:rPr>
        <w:t>s</w:t>
      </w:r>
      <w:r w:rsidRPr="004F178E">
        <w:rPr>
          <w:rFonts w:ascii="Arial" w:hAnsi="Arial" w:cs="Arial"/>
        </w:rPr>
        <w:t xml:space="preserve"> t</w:t>
      </w:r>
      <w:r w:rsidR="00664C4B" w:rsidRPr="004F178E">
        <w:rPr>
          <w:rFonts w:ascii="Arial" w:hAnsi="Arial" w:cs="Arial"/>
        </w:rPr>
        <w:t>o establish HAS BLED and CHADSVASC scores</w:t>
      </w:r>
      <w:r w:rsidR="00D523A2">
        <w:rPr>
          <w:rFonts w:ascii="Arial" w:hAnsi="Arial" w:cs="Arial"/>
        </w:rPr>
        <w:t xml:space="preserve"> (for NVAF)</w:t>
      </w:r>
      <w:r w:rsidR="00664C4B" w:rsidRPr="004F178E">
        <w:rPr>
          <w:rFonts w:ascii="Arial" w:hAnsi="Arial" w:cs="Arial"/>
        </w:rPr>
        <w:t>.</w:t>
      </w:r>
      <w:r w:rsidR="00400B37">
        <w:rPr>
          <w:rFonts w:ascii="Arial" w:hAnsi="Arial" w:cs="Arial"/>
        </w:rPr>
        <w:t xml:space="preserve"> E.g </w:t>
      </w:r>
      <w:r w:rsidR="00664C4B" w:rsidRPr="004F178E">
        <w:rPr>
          <w:rFonts w:ascii="Arial" w:hAnsi="Arial" w:cs="Arial"/>
        </w:rPr>
        <w:t xml:space="preserve"> </w:t>
      </w:r>
      <w:hyperlink r:id="rId9" w:history="1">
        <w:r w:rsidR="0026532F" w:rsidRPr="004F178E">
          <w:rPr>
            <w:rStyle w:val="Hyperlink"/>
            <w:rFonts w:ascii="Arial" w:hAnsi="Arial" w:cs="Arial"/>
          </w:rPr>
          <w:t>http://www.sparctool.com</w:t>
        </w:r>
      </w:hyperlink>
    </w:p>
    <w:p w:rsidR="00664C4B" w:rsidRPr="004F178E" w:rsidRDefault="004F178E" w:rsidP="004F178E">
      <w:pPr>
        <w:pStyle w:val="ListParagraph"/>
        <w:ind w:left="14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4C4B" w:rsidRPr="004F178E">
        <w:rPr>
          <w:rFonts w:ascii="Arial" w:hAnsi="Arial" w:cs="Arial"/>
        </w:rPr>
        <w:t xml:space="preserve">elect </w:t>
      </w:r>
      <w:r w:rsidR="00294B3B">
        <w:rPr>
          <w:rFonts w:ascii="Arial" w:hAnsi="Arial" w:cs="Arial"/>
        </w:rPr>
        <w:t xml:space="preserve">appropriate treatment </w:t>
      </w:r>
      <w:r w:rsidR="00664C4B" w:rsidRPr="004F178E">
        <w:rPr>
          <w:rFonts w:ascii="Arial" w:hAnsi="Arial" w:cs="Arial"/>
        </w:rPr>
        <w:t xml:space="preserve">options </w:t>
      </w:r>
      <w:r w:rsidR="00281B9E">
        <w:rPr>
          <w:rFonts w:ascii="Arial" w:hAnsi="Arial" w:cs="Arial"/>
        </w:rPr>
        <w:t>using</w:t>
      </w:r>
      <w:r w:rsidR="00664C4B" w:rsidRPr="004F178E">
        <w:rPr>
          <w:rFonts w:ascii="Arial" w:hAnsi="Arial" w:cs="Arial"/>
        </w:rPr>
        <w:t xml:space="preserve"> risk/benefit information </w:t>
      </w:r>
    </w:p>
    <w:p w:rsidR="00664C4B" w:rsidRPr="003460D0" w:rsidRDefault="003460D0" w:rsidP="004F178E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3460D0">
        <w:rPr>
          <w:rFonts w:ascii="Arial" w:hAnsi="Arial" w:cs="Arial"/>
        </w:rPr>
        <w:t>Document</w:t>
      </w:r>
      <w:r w:rsidR="00664C4B" w:rsidRPr="003460D0">
        <w:rPr>
          <w:rFonts w:ascii="Arial" w:hAnsi="Arial" w:cs="Arial"/>
        </w:rPr>
        <w:t xml:space="preserve"> HASBLED and CHADSVASC scores</w:t>
      </w:r>
      <w:r w:rsidR="006C7FFC" w:rsidRPr="003460D0">
        <w:rPr>
          <w:rFonts w:ascii="Arial" w:hAnsi="Arial" w:cs="Arial"/>
        </w:rPr>
        <w:t xml:space="preserve"> </w:t>
      </w:r>
    </w:p>
    <w:p w:rsidR="002B6855" w:rsidRDefault="00664C4B" w:rsidP="004F17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60D0">
        <w:rPr>
          <w:rFonts w:ascii="Arial" w:hAnsi="Arial" w:cs="Arial"/>
        </w:rPr>
        <w:t xml:space="preserve">Discuss </w:t>
      </w:r>
      <w:r w:rsidR="006C7FFC" w:rsidRPr="003460D0">
        <w:rPr>
          <w:rFonts w:ascii="Arial" w:hAnsi="Arial" w:cs="Arial"/>
        </w:rPr>
        <w:t xml:space="preserve">treatment </w:t>
      </w:r>
      <w:r w:rsidRPr="003460D0">
        <w:rPr>
          <w:rFonts w:ascii="Arial" w:hAnsi="Arial" w:cs="Arial"/>
        </w:rPr>
        <w:t>op</w:t>
      </w:r>
      <w:r w:rsidR="006C7FFC" w:rsidRPr="003460D0">
        <w:rPr>
          <w:rFonts w:ascii="Arial" w:hAnsi="Arial" w:cs="Arial"/>
        </w:rPr>
        <w:t xml:space="preserve">tions with patients using risk / </w:t>
      </w:r>
      <w:r w:rsidR="004F178E" w:rsidRPr="003460D0">
        <w:rPr>
          <w:rFonts w:ascii="Arial" w:hAnsi="Arial" w:cs="Arial"/>
        </w:rPr>
        <w:t>benefit information from tool (</w:t>
      </w:r>
      <w:r w:rsidR="0026532F" w:rsidRPr="003460D0">
        <w:rPr>
          <w:rFonts w:ascii="Arial" w:hAnsi="Arial" w:cs="Arial"/>
        </w:rPr>
        <w:t>or pt</w:t>
      </w:r>
      <w:r w:rsidR="006C7FFC" w:rsidRPr="003460D0">
        <w:rPr>
          <w:rFonts w:ascii="Arial" w:hAnsi="Arial" w:cs="Arial"/>
        </w:rPr>
        <w:t xml:space="preserve"> option grid</w:t>
      </w:r>
      <w:r w:rsidR="0026532F" w:rsidRPr="003460D0">
        <w:rPr>
          <w:rFonts w:ascii="Arial" w:hAnsi="Arial" w:cs="Arial"/>
        </w:rPr>
        <w:t xml:space="preserve"> </w:t>
      </w:r>
      <w:r w:rsidR="006C7FFC" w:rsidRPr="003460D0">
        <w:rPr>
          <w:rFonts w:ascii="Arial" w:hAnsi="Arial" w:cs="Arial"/>
        </w:rPr>
        <w:t xml:space="preserve">– see </w:t>
      </w:r>
      <w:r w:rsidR="002F75FC" w:rsidRPr="003460D0">
        <w:rPr>
          <w:rFonts w:ascii="Arial" w:hAnsi="Arial" w:cs="Arial"/>
        </w:rPr>
        <w:t>useful resources</w:t>
      </w:r>
      <w:r w:rsidR="006C7FFC" w:rsidRPr="003460D0">
        <w:rPr>
          <w:rFonts w:ascii="Arial" w:hAnsi="Arial" w:cs="Arial"/>
        </w:rPr>
        <w:t xml:space="preserve"> )</w:t>
      </w:r>
    </w:p>
    <w:p w:rsidR="004F178E" w:rsidRPr="002B6855" w:rsidRDefault="00400B37" w:rsidP="004F178E">
      <w:pPr>
        <w:pStyle w:val="ListParagraph"/>
        <w:numPr>
          <w:ilvl w:val="1"/>
          <w:numId w:val="2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If patient declines a D</w:t>
      </w:r>
      <w:r w:rsidR="002B6855" w:rsidRPr="002B6855">
        <w:rPr>
          <w:rFonts w:ascii="Arial" w:hAnsi="Arial" w:cs="Arial"/>
          <w:color w:val="FF0000"/>
        </w:rPr>
        <w:t>OAC</w:t>
      </w:r>
      <w:r w:rsidR="00B82D69">
        <w:rPr>
          <w:rFonts w:ascii="Arial" w:hAnsi="Arial" w:cs="Arial"/>
          <w:color w:val="FF0000"/>
        </w:rPr>
        <w:t xml:space="preserve"> - </w:t>
      </w:r>
      <w:r w:rsidR="002B6855" w:rsidRPr="002B6855">
        <w:rPr>
          <w:rFonts w:ascii="Arial" w:hAnsi="Arial" w:cs="Arial"/>
          <w:color w:val="FF0000"/>
        </w:rPr>
        <w:t>read code 8IH1</w:t>
      </w:r>
      <w:r w:rsidR="004F178E" w:rsidRPr="002B6855">
        <w:rPr>
          <w:rFonts w:ascii="Arial" w:hAnsi="Arial" w:cs="Arial"/>
          <w:color w:val="FF0000"/>
        </w:rPr>
        <w:t xml:space="preserve"> </w:t>
      </w:r>
    </w:p>
    <w:p w:rsidR="004F178E" w:rsidRPr="004F178E" w:rsidRDefault="0026532F" w:rsidP="004F178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if pt </w:t>
      </w:r>
      <w:r w:rsidR="004F178E" w:rsidRPr="004F178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4F178E" w:rsidRPr="004F178E">
        <w:rPr>
          <w:rFonts w:ascii="Arial" w:hAnsi="Arial" w:cs="Arial"/>
        </w:rPr>
        <w:t xml:space="preserve">on antiplatelet – </w:t>
      </w:r>
      <w:r w:rsidR="004F178E">
        <w:rPr>
          <w:rFonts w:ascii="Arial" w:hAnsi="Arial" w:cs="Arial"/>
        </w:rPr>
        <w:t xml:space="preserve">review and </w:t>
      </w:r>
      <w:r w:rsidR="004F178E" w:rsidRPr="004F178E">
        <w:rPr>
          <w:rFonts w:ascii="Arial" w:hAnsi="Arial" w:cs="Arial"/>
        </w:rPr>
        <w:t xml:space="preserve">remove from medication if </w:t>
      </w:r>
      <w:r w:rsidR="004F178E">
        <w:rPr>
          <w:rFonts w:ascii="Arial" w:hAnsi="Arial" w:cs="Arial"/>
        </w:rPr>
        <w:t>appropriate</w:t>
      </w:r>
      <w:r w:rsidR="00B329F6">
        <w:rPr>
          <w:rFonts w:ascii="Arial" w:hAnsi="Arial" w:cs="Arial"/>
        </w:rPr>
        <w:t xml:space="preserve"> (see useful resources)</w:t>
      </w:r>
    </w:p>
    <w:p w:rsidR="004F178E" w:rsidRPr="004F178E" w:rsidRDefault="0026532F" w:rsidP="004F178E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Check if pt</w:t>
      </w:r>
      <w:r w:rsidR="004F178E" w:rsidRPr="004F178E">
        <w:rPr>
          <w:rFonts w:ascii="Arial" w:hAnsi="Arial" w:cs="Arial"/>
        </w:rPr>
        <w:t xml:space="preserve"> on other medication causing interactions eg NSAID’s</w:t>
      </w:r>
      <w:r w:rsidR="00281B9E">
        <w:rPr>
          <w:rFonts w:ascii="Arial" w:hAnsi="Arial" w:cs="Arial"/>
        </w:rPr>
        <w:t xml:space="preserve"> and discontinue where possible</w:t>
      </w:r>
    </w:p>
    <w:p w:rsidR="006C7FFC" w:rsidRPr="004F178E" w:rsidRDefault="00400B37" w:rsidP="00664C4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D</w:t>
      </w:r>
      <w:r w:rsidR="00664C4B" w:rsidRPr="004F178E">
        <w:rPr>
          <w:rFonts w:ascii="Arial" w:hAnsi="Arial" w:cs="Arial"/>
        </w:rPr>
        <w:t>OAC to be p</w:t>
      </w:r>
      <w:r w:rsidR="004F178E">
        <w:rPr>
          <w:rFonts w:ascii="Arial" w:hAnsi="Arial" w:cs="Arial"/>
        </w:rPr>
        <w:t>rescribed arrange blood tests (</w:t>
      </w:r>
      <w:r w:rsidR="00664C4B" w:rsidRPr="004F178E">
        <w:rPr>
          <w:rFonts w:ascii="Arial" w:hAnsi="Arial" w:cs="Arial"/>
        </w:rPr>
        <w:t>if not</w:t>
      </w:r>
      <w:r w:rsidR="006C7FFC" w:rsidRPr="004F178E">
        <w:rPr>
          <w:rFonts w:ascii="Arial" w:hAnsi="Arial" w:cs="Arial"/>
        </w:rPr>
        <w:t xml:space="preserve"> done in last 6 weeks</w:t>
      </w:r>
      <w:r w:rsidR="00664C4B" w:rsidRPr="004F178E">
        <w:rPr>
          <w:rFonts w:ascii="Arial" w:hAnsi="Arial" w:cs="Arial"/>
        </w:rPr>
        <w:t>)</w:t>
      </w:r>
    </w:p>
    <w:p w:rsidR="006C7FFC" w:rsidRPr="004F178E" w:rsidRDefault="006C7FFC" w:rsidP="006C7FFC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FBC</w:t>
      </w:r>
    </w:p>
    <w:p w:rsidR="006C7FFC" w:rsidRPr="004F178E" w:rsidRDefault="004F178E" w:rsidP="006C7FFC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Kidney function</w:t>
      </w:r>
      <w:r w:rsidR="006C7FFC" w:rsidRPr="004F178E">
        <w:rPr>
          <w:rFonts w:ascii="Arial" w:hAnsi="Arial" w:cs="Arial"/>
        </w:rPr>
        <w:t xml:space="preserve"> </w:t>
      </w:r>
      <w:r w:rsidRPr="004F178E">
        <w:rPr>
          <w:rFonts w:ascii="Arial" w:hAnsi="Arial" w:cs="Arial"/>
        </w:rPr>
        <w:t>–</w:t>
      </w:r>
      <w:r w:rsidRPr="00EC3DE2">
        <w:rPr>
          <w:rFonts w:ascii="Arial" w:hAnsi="Arial" w:cs="Arial"/>
        </w:rPr>
        <w:t>Cr Cl</w:t>
      </w:r>
      <w:r w:rsidRPr="004F178E">
        <w:rPr>
          <w:rFonts w:ascii="Arial" w:hAnsi="Arial" w:cs="Arial"/>
        </w:rPr>
        <w:t xml:space="preserve"> </w:t>
      </w:r>
    </w:p>
    <w:p w:rsidR="006C7FFC" w:rsidRPr="004F178E" w:rsidRDefault="006C7FFC" w:rsidP="006C7FFC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LFT’s</w:t>
      </w:r>
    </w:p>
    <w:p w:rsidR="006C7FFC" w:rsidRPr="00400B37" w:rsidRDefault="006C7FFC" w:rsidP="006C7FFC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  <w:u w:val="single"/>
        </w:rPr>
      </w:pPr>
      <w:r w:rsidRPr="004F178E">
        <w:rPr>
          <w:rFonts w:ascii="Arial" w:hAnsi="Arial" w:cs="Arial"/>
        </w:rPr>
        <w:t xml:space="preserve">Clotting </w:t>
      </w:r>
      <w:r w:rsidR="00B64EAE">
        <w:rPr>
          <w:rFonts w:ascii="Arial" w:hAnsi="Arial" w:cs="Arial"/>
        </w:rPr>
        <w:t>screen</w:t>
      </w:r>
      <w:r w:rsidR="006739C7">
        <w:rPr>
          <w:rFonts w:ascii="Arial" w:hAnsi="Arial" w:cs="Arial"/>
        </w:rPr>
        <w:t xml:space="preserve"> </w:t>
      </w:r>
      <w:r w:rsidR="00B64EAE" w:rsidRPr="00913E3F">
        <w:rPr>
          <w:rFonts w:ascii="Arial" w:hAnsi="Arial" w:cs="Arial"/>
        </w:rPr>
        <w:t xml:space="preserve">- </w:t>
      </w:r>
      <w:r w:rsidR="006739C7" w:rsidRPr="00913E3F">
        <w:rPr>
          <w:rFonts w:ascii="Arial" w:hAnsi="Arial" w:cs="Arial"/>
        </w:rPr>
        <w:t>request form must be labelled “baseline prior to anticoagulation treatment” or similar, otherwise lab may refuse to process</w:t>
      </w:r>
      <w:r w:rsidR="00B73FA4">
        <w:rPr>
          <w:rFonts w:ascii="Arial" w:hAnsi="Arial" w:cs="Arial"/>
        </w:rPr>
        <w:t xml:space="preserve">. </w:t>
      </w:r>
      <w:r w:rsidR="00B73FA4" w:rsidRPr="00400B37">
        <w:rPr>
          <w:rFonts w:ascii="Arial" w:hAnsi="Arial" w:cs="Arial"/>
          <w:u w:val="single"/>
        </w:rPr>
        <w:t>Do not request if patient switching from warfarin</w:t>
      </w:r>
    </w:p>
    <w:p w:rsidR="00281B9E" w:rsidRPr="004F178E" w:rsidRDefault="00281B9E" w:rsidP="00281B9E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Add to </w:t>
      </w:r>
      <w:r w:rsidRPr="00482953">
        <w:rPr>
          <w:rFonts w:ascii="Arial" w:hAnsi="Arial" w:cs="Arial"/>
          <w:u w:val="single"/>
        </w:rPr>
        <w:t>acute</w:t>
      </w:r>
      <w:r w:rsidRPr="004F178E">
        <w:rPr>
          <w:rFonts w:ascii="Arial" w:hAnsi="Arial" w:cs="Arial"/>
        </w:rPr>
        <w:t xml:space="preserve"> medication for patient</w:t>
      </w:r>
      <w:r>
        <w:rPr>
          <w:rFonts w:ascii="Arial" w:hAnsi="Arial" w:cs="Arial"/>
        </w:rPr>
        <w:t xml:space="preserve"> </w:t>
      </w:r>
      <w:r w:rsidR="00400B37">
        <w:rPr>
          <w:rFonts w:ascii="Arial" w:hAnsi="Arial" w:cs="Arial"/>
          <w:color w:val="FF0000"/>
        </w:rPr>
        <w:t>D</w:t>
      </w:r>
      <w:r w:rsidRPr="002B6855">
        <w:rPr>
          <w:rFonts w:ascii="Arial" w:hAnsi="Arial" w:cs="Arial"/>
          <w:color w:val="FF0000"/>
        </w:rPr>
        <w:t>OAC prophylaxis</w:t>
      </w:r>
      <w:r>
        <w:rPr>
          <w:rFonts w:ascii="Arial" w:hAnsi="Arial" w:cs="Arial"/>
        </w:rPr>
        <w:t xml:space="preserve"> </w:t>
      </w:r>
      <w:r w:rsidRPr="003460D0">
        <w:rPr>
          <w:rFonts w:ascii="Arial" w:hAnsi="Arial" w:cs="Arial"/>
          <w:color w:val="FF0000"/>
        </w:rPr>
        <w:t>read code 8B611</w:t>
      </w:r>
    </w:p>
    <w:p w:rsidR="006C7FFC" w:rsidRPr="004F178E" w:rsidRDefault="006C7FFC" w:rsidP="006C7FF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178E">
        <w:rPr>
          <w:rFonts w:ascii="Arial" w:hAnsi="Arial" w:cs="Arial"/>
        </w:rPr>
        <w:t>Document blood pressure</w:t>
      </w:r>
    </w:p>
    <w:p w:rsidR="00664C4B" w:rsidRPr="000A76A0" w:rsidRDefault="006C7FFC" w:rsidP="006C7FF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C3DE2">
        <w:rPr>
          <w:rFonts w:ascii="Arial" w:hAnsi="Arial" w:cs="Arial"/>
        </w:rPr>
        <w:t>D</w:t>
      </w:r>
      <w:r w:rsidR="00664C4B" w:rsidRPr="00EC3DE2">
        <w:rPr>
          <w:rFonts w:ascii="Arial" w:hAnsi="Arial" w:cs="Arial"/>
        </w:rPr>
        <w:t>o</w:t>
      </w:r>
      <w:r w:rsidRPr="00EC3DE2">
        <w:rPr>
          <w:rFonts w:ascii="Arial" w:hAnsi="Arial" w:cs="Arial"/>
        </w:rPr>
        <w:t>cument</w:t>
      </w:r>
      <w:r w:rsidR="00664C4B" w:rsidRPr="00EC3DE2">
        <w:rPr>
          <w:rFonts w:ascii="Arial" w:hAnsi="Arial" w:cs="Arial"/>
        </w:rPr>
        <w:t xml:space="preserve"> body weight</w:t>
      </w:r>
      <w:r w:rsidR="00664C4B" w:rsidRPr="00631021">
        <w:rPr>
          <w:rFonts w:ascii="Arial" w:hAnsi="Arial" w:cs="Arial"/>
          <w:color w:val="00B0F0"/>
        </w:rPr>
        <w:t xml:space="preserve"> </w:t>
      </w:r>
      <w:r w:rsidR="00D86706">
        <w:rPr>
          <w:rFonts w:ascii="Arial" w:hAnsi="Arial" w:cs="Arial"/>
        </w:rPr>
        <w:t>( needed for Apixaban</w:t>
      </w:r>
      <w:r w:rsidR="00971B2E">
        <w:rPr>
          <w:rFonts w:ascii="Arial" w:hAnsi="Arial" w:cs="Arial"/>
        </w:rPr>
        <w:t xml:space="preserve"> </w:t>
      </w:r>
      <w:r w:rsidR="00971B2E" w:rsidRPr="000A76A0">
        <w:rPr>
          <w:rFonts w:ascii="Arial" w:hAnsi="Arial" w:cs="Arial"/>
        </w:rPr>
        <w:t>and CrCl calculation</w:t>
      </w:r>
      <w:r w:rsidR="00D86706" w:rsidRPr="000A76A0">
        <w:rPr>
          <w:rFonts w:ascii="Arial" w:hAnsi="Arial" w:cs="Arial"/>
        </w:rPr>
        <w:t>)</w:t>
      </w:r>
      <w:r w:rsidR="004009F8">
        <w:rPr>
          <w:rFonts w:ascii="Arial" w:hAnsi="Arial" w:cs="Arial"/>
        </w:rPr>
        <w:t>. If patient below 40kg or above 120kg please contact haematology for advice before starting treatment.  (below 50kg for Dabigatran )</w:t>
      </w:r>
    </w:p>
    <w:p w:rsidR="00664C4B" w:rsidRPr="004F178E" w:rsidRDefault="00664C4B" w:rsidP="00664C4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Counsel patient fully us</w:t>
      </w:r>
      <w:r w:rsidR="006C7FFC" w:rsidRPr="004F178E">
        <w:rPr>
          <w:rFonts w:ascii="Arial" w:hAnsi="Arial" w:cs="Arial"/>
        </w:rPr>
        <w:t>ing</w:t>
      </w:r>
      <w:r w:rsidRPr="004F178E">
        <w:rPr>
          <w:rFonts w:ascii="Arial" w:hAnsi="Arial" w:cs="Arial"/>
        </w:rPr>
        <w:t xml:space="preserve"> counselling checklist</w:t>
      </w:r>
      <w:r w:rsidR="006C7FFC" w:rsidRPr="004F178E">
        <w:rPr>
          <w:rFonts w:ascii="Arial" w:hAnsi="Arial" w:cs="Arial"/>
        </w:rPr>
        <w:t xml:space="preserve"> </w:t>
      </w:r>
    </w:p>
    <w:p w:rsidR="006C7FFC" w:rsidRPr="00631021" w:rsidRDefault="00631021" w:rsidP="00631021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7FFC" w:rsidRPr="00631021">
        <w:rPr>
          <w:rFonts w:ascii="Arial" w:hAnsi="Arial" w:cs="Arial"/>
        </w:rPr>
        <w:t>Ensure patient aware of importance of compliance</w:t>
      </w:r>
    </w:p>
    <w:p w:rsidR="006C7FFC" w:rsidRPr="00B64EAE" w:rsidRDefault="006C7FFC" w:rsidP="00664C4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 w:rsidRPr="00B64EAE">
        <w:rPr>
          <w:rFonts w:ascii="Arial" w:hAnsi="Arial" w:cs="Arial"/>
        </w:rPr>
        <w:t>Ensure patient aware of antidote</w:t>
      </w:r>
      <w:r w:rsidR="006739C7" w:rsidRPr="00B64EAE">
        <w:rPr>
          <w:rFonts w:ascii="Arial" w:hAnsi="Arial" w:cs="Arial"/>
        </w:rPr>
        <w:t xml:space="preserve"> </w:t>
      </w:r>
      <w:r w:rsidR="00F75422">
        <w:rPr>
          <w:rFonts w:ascii="Arial" w:hAnsi="Arial" w:cs="Arial"/>
        </w:rPr>
        <w:t xml:space="preserve">information </w:t>
      </w:r>
    </w:p>
    <w:p w:rsidR="00664C4B" w:rsidRPr="00B64EAE" w:rsidRDefault="00C420FC" w:rsidP="00664C4B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Practices may want to scan the</w:t>
      </w:r>
      <w:r w:rsidRPr="004F178E">
        <w:rPr>
          <w:rFonts w:ascii="Arial" w:hAnsi="Arial" w:cs="Arial"/>
        </w:rPr>
        <w:t xml:space="preserve"> </w:t>
      </w:r>
      <w:r w:rsidR="00664C4B" w:rsidRPr="004F178E">
        <w:rPr>
          <w:rFonts w:ascii="Arial" w:hAnsi="Arial" w:cs="Arial"/>
        </w:rPr>
        <w:t>counselling checklist on to patient notes</w:t>
      </w:r>
      <w:r w:rsidR="00281B9E">
        <w:rPr>
          <w:rFonts w:ascii="Arial" w:hAnsi="Arial" w:cs="Arial"/>
        </w:rPr>
        <w:t xml:space="preserve"> or </w:t>
      </w:r>
      <w:r w:rsidR="00281B9E" w:rsidRPr="00B64EAE">
        <w:rPr>
          <w:rFonts w:ascii="Arial" w:hAnsi="Arial" w:cs="Arial"/>
        </w:rPr>
        <w:t>use practice template</w:t>
      </w:r>
    </w:p>
    <w:p w:rsidR="00CD458C" w:rsidRPr="004F178E" w:rsidRDefault="00400B37" w:rsidP="00CD458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Face to Face a</w:t>
      </w:r>
      <w:r w:rsidR="00C420FC" w:rsidRPr="00C420FC">
        <w:rPr>
          <w:rFonts w:ascii="Arial" w:hAnsi="Arial" w:cs="Arial"/>
        </w:rPr>
        <w:t xml:space="preserve">nnual review is a minimum </w:t>
      </w:r>
      <w:r w:rsidR="00C420FC">
        <w:rPr>
          <w:rFonts w:ascii="Arial" w:hAnsi="Arial" w:cs="Arial"/>
        </w:rPr>
        <w:t xml:space="preserve">for all patients </w:t>
      </w:r>
      <w:r w:rsidR="00C420FC" w:rsidRPr="00C420FC">
        <w:rPr>
          <w:rFonts w:ascii="Arial" w:hAnsi="Arial" w:cs="Arial"/>
        </w:rPr>
        <w:t xml:space="preserve">- to be guided by patient age, renal function and clinical </w:t>
      </w:r>
      <w:r w:rsidR="00F75422">
        <w:rPr>
          <w:rFonts w:ascii="Arial" w:hAnsi="Arial" w:cs="Arial"/>
        </w:rPr>
        <w:t xml:space="preserve">considerations </w:t>
      </w:r>
      <w:r w:rsidR="002B6855">
        <w:rPr>
          <w:rFonts w:ascii="Arial" w:hAnsi="Arial" w:cs="Arial"/>
        </w:rPr>
        <w:t xml:space="preserve">- </w:t>
      </w:r>
      <w:r w:rsidR="003460D0" w:rsidRPr="003460D0">
        <w:rPr>
          <w:rFonts w:ascii="Arial" w:hAnsi="Arial" w:cs="Arial"/>
          <w:color w:val="FF0000"/>
        </w:rPr>
        <w:t>read code 8BT3</w:t>
      </w:r>
      <w:r w:rsidR="00281B9E">
        <w:rPr>
          <w:rFonts w:ascii="Arial" w:hAnsi="Arial" w:cs="Arial"/>
          <w:color w:val="FF0000"/>
        </w:rPr>
        <w:t xml:space="preserve">. </w:t>
      </w:r>
      <w:r w:rsidR="00281B9E" w:rsidRPr="00B64EAE">
        <w:rPr>
          <w:rFonts w:ascii="Arial" w:hAnsi="Arial" w:cs="Arial"/>
        </w:rPr>
        <w:t>See information for frequency of monitoring</w:t>
      </w:r>
      <w:r w:rsidR="00281B9E">
        <w:rPr>
          <w:rFonts w:ascii="Arial" w:hAnsi="Arial" w:cs="Arial"/>
          <w:color w:val="FF0000"/>
        </w:rPr>
        <w:t>.</w:t>
      </w:r>
    </w:p>
    <w:p w:rsidR="00CD458C" w:rsidRDefault="00CD458C" w:rsidP="00CD458C">
      <w:pPr>
        <w:pStyle w:val="ListParagraph"/>
        <w:ind w:left="1440"/>
        <w:contextualSpacing w:val="0"/>
        <w:rPr>
          <w:rFonts w:ascii="Arial" w:hAnsi="Arial" w:cs="Arial"/>
        </w:rPr>
      </w:pPr>
    </w:p>
    <w:p w:rsidR="004F178E" w:rsidRDefault="004F178E" w:rsidP="004F178E">
      <w:pPr>
        <w:pStyle w:val="ListParagraph"/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  <w:u w:val="single"/>
        </w:rPr>
        <w:t>Before Prescribing</w:t>
      </w:r>
      <w:r>
        <w:rPr>
          <w:rFonts w:ascii="Arial" w:hAnsi="Arial" w:cs="Arial"/>
        </w:rPr>
        <w:t xml:space="preserve">; </w:t>
      </w:r>
    </w:p>
    <w:p w:rsidR="006C7FFC" w:rsidRDefault="006C7FFC" w:rsidP="004F178E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Check blood results</w:t>
      </w:r>
    </w:p>
    <w:p w:rsidR="00281B9E" w:rsidRPr="00177319" w:rsidRDefault="00281B9E" w:rsidP="00281B9E">
      <w:pPr>
        <w:pStyle w:val="ListParagraph"/>
        <w:numPr>
          <w:ilvl w:val="1"/>
          <w:numId w:val="6"/>
        </w:numPr>
        <w:contextualSpacing w:val="0"/>
        <w:rPr>
          <w:rFonts w:ascii="Arial" w:hAnsi="Arial" w:cs="Arial"/>
        </w:rPr>
      </w:pPr>
      <w:r w:rsidRPr="00177319">
        <w:rPr>
          <w:rFonts w:ascii="Arial" w:hAnsi="Arial" w:cs="Arial"/>
        </w:rPr>
        <w:t xml:space="preserve">If clotting </w:t>
      </w:r>
      <w:r w:rsidR="00177319" w:rsidRPr="00177319">
        <w:rPr>
          <w:rFonts w:ascii="Arial" w:hAnsi="Arial" w:cs="Arial"/>
        </w:rPr>
        <w:t xml:space="preserve">screen </w:t>
      </w:r>
      <w:r w:rsidRPr="00177319">
        <w:rPr>
          <w:rFonts w:ascii="Arial" w:hAnsi="Arial" w:cs="Arial"/>
        </w:rPr>
        <w:t>abnormal contact the duty Haematologist via switchboard at PCH or RGH for advice before starting treatment</w:t>
      </w:r>
    </w:p>
    <w:p w:rsidR="00920E51" w:rsidRPr="00920E51" w:rsidRDefault="00400B37" w:rsidP="004F178E">
      <w:pPr>
        <w:pStyle w:val="ListParagraph"/>
        <w:numPr>
          <w:ilvl w:val="0"/>
          <w:numId w:val="6"/>
        </w:num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DO NOT use a D</w:t>
      </w:r>
      <w:r w:rsidR="00920E51" w:rsidRPr="00177319">
        <w:rPr>
          <w:rFonts w:ascii="Arial" w:hAnsi="Arial" w:cs="Arial"/>
        </w:rPr>
        <w:t xml:space="preserve">OAC if Cr Cl </w:t>
      </w:r>
      <w:r w:rsidR="00913E3F" w:rsidRPr="00177319">
        <w:rPr>
          <w:rFonts w:ascii="Arial" w:hAnsi="Arial" w:cs="Arial"/>
        </w:rPr>
        <w:t>&lt;</w:t>
      </w:r>
      <w:r w:rsidR="00920E51" w:rsidRPr="00177319">
        <w:rPr>
          <w:rFonts w:ascii="Arial" w:hAnsi="Arial" w:cs="Arial"/>
        </w:rPr>
        <w:t>15mL/min</w:t>
      </w:r>
      <w:r w:rsidR="006739C7">
        <w:rPr>
          <w:rFonts w:ascii="Arial" w:hAnsi="Arial" w:cs="Arial"/>
          <w:color w:val="0070C0"/>
        </w:rPr>
        <w:t xml:space="preserve"> </w:t>
      </w:r>
      <w:r w:rsidR="006739C7" w:rsidRPr="00913E3F">
        <w:rPr>
          <w:rFonts w:ascii="Arial" w:hAnsi="Arial" w:cs="Arial"/>
        </w:rPr>
        <w:t>(or &lt; 30</w:t>
      </w:r>
      <w:r w:rsidR="00913E3F">
        <w:rPr>
          <w:rFonts w:ascii="Arial" w:hAnsi="Arial" w:cs="Arial"/>
        </w:rPr>
        <w:t>mL/min</w:t>
      </w:r>
      <w:r w:rsidR="006739C7" w:rsidRPr="00913E3F">
        <w:rPr>
          <w:rFonts w:ascii="Arial" w:hAnsi="Arial" w:cs="Arial"/>
        </w:rPr>
        <w:t xml:space="preserve"> for</w:t>
      </w:r>
      <w:r w:rsidR="00913E3F">
        <w:rPr>
          <w:rFonts w:ascii="Arial" w:hAnsi="Arial" w:cs="Arial"/>
        </w:rPr>
        <w:t xml:space="preserve"> </w:t>
      </w:r>
      <w:r w:rsidR="00D523A2">
        <w:rPr>
          <w:rFonts w:ascii="Arial" w:hAnsi="Arial" w:cs="Arial"/>
        </w:rPr>
        <w:t xml:space="preserve">Rivaroxaban and </w:t>
      </w:r>
      <w:r w:rsidR="00913E3F">
        <w:rPr>
          <w:rFonts w:ascii="Arial" w:hAnsi="Arial" w:cs="Arial"/>
        </w:rPr>
        <w:t>dabigatran</w:t>
      </w:r>
      <w:r w:rsidR="00D523A2">
        <w:rPr>
          <w:rFonts w:ascii="Arial" w:hAnsi="Arial" w:cs="Arial"/>
        </w:rPr>
        <w:t>. Caution with Edoxaban)</w:t>
      </w:r>
      <w:r w:rsidR="00913E3F">
        <w:rPr>
          <w:rFonts w:ascii="Arial" w:hAnsi="Arial" w:cs="Arial"/>
        </w:rPr>
        <w:t xml:space="preserve"> </w:t>
      </w:r>
      <w:r w:rsidR="006739C7" w:rsidRPr="00913E3F">
        <w:rPr>
          <w:rFonts w:ascii="Arial" w:hAnsi="Arial" w:cs="Arial"/>
        </w:rPr>
        <w:t>)</w:t>
      </w:r>
    </w:p>
    <w:p w:rsidR="00664C4B" w:rsidRPr="004F178E" w:rsidRDefault="004F178E" w:rsidP="004F178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F178E">
        <w:rPr>
          <w:rFonts w:ascii="Arial" w:hAnsi="Arial" w:cs="Arial"/>
        </w:rPr>
        <w:t>F</w:t>
      </w:r>
      <w:r w:rsidR="00664C4B" w:rsidRPr="004F178E">
        <w:rPr>
          <w:rFonts w:ascii="Arial" w:hAnsi="Arial" w:cs="Arial"/>
        </w:rPr>
        <w:t xml:space="preserve">irst prescription </w:t>
      </w:r>
      <w:r w:rsidR="00B82D69">
        <w:rPr>
          <w:rFonts w:ascii="Arial" w:hAnsi="Arial" w:cs="Arial"/>
        </w:rPr>
        <w:t xml:space="preserve"> </w:t>
      </w:r>
      <w:r w:rsidR="00400B37">
        <w:rPr>
          <w:rFonts w:ascii="Arial" w:hAnsi="Arial" w:cs="Arial"/>
          <w:color w:val="FF0000"/>
        </w:rPr>
        <w:t>D</w:t>
      </w:r>
      <w:r w:rsidR="00B82D69" w:rsidRPr="002B6855">
        <w:rPr>
          <w:rFonts w:ascii="Arial" w:hAnsi="Arial" w:cs="Arial"/>
          <w:color w:val="FF0000"/>
        </w:rPr>
        <w:t>OAC prophylaxis</w:t>
      </w:r>
      <w:r w:rsidR="00B82D69">
        <w:rPr>
          <w:rFonts w:ascii="Arial" w:hAnsi="Arial" w:cs="Arial"/>
        </w:rPr>
        <w:t xml:space="preserve"> </w:t>
      </w:r>
      <w:r w:rsidR="00B82D69" w:rsidRPr="003460D0">
        <w:rPr>
          <w:rFonts w:ascii="Arial" w:hAnsi="Arial" w:cs="Arial"/>
          <w:color w:val="FF0000"/>
        </w:rPr>
        <w:t>read code 8B611</w:t>
      </w:r>
    </w:p>
    <w:p w:rsidR="006C7FFC" w:rsidRPr="004F178E" w:rsidRDefault="006C7FFC" w:rsidP="006C7FFC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lastRenderedPageBreak/>
        <w:t>If blood</w:t>
      </w:r>
      <w:r w:rsidR="004F178E" w:rsidRPr="004F178E">
        <w:rPr>
          <w:rFonts w:ascii="Arial" w:hAnsi="Arial" w:cs="Arial"/>
        </w:rPr>
        <w:t>s</w:t>
      </w:r>
      <w:r w:rsidRPr="004F178E">
        <w:rPr>
          <w:rFonts w:ascii="Arial" w:hAnsi="Arial" w:cs="Arial"/>
        </w:rPr>
        <w:t xml:space="preserve"> all </w:t>
      </w:r>
      <w:r w:rsidRPr="004F178E">
        <w:rPr>
          <w:rFonts w:ascii="Arial" w:hAnsi="Arial" w:cs="Arial"/>
          <w:u w:val="single"/>
        </w:rPr>
        <w:t>within</w:t>
      </w:r>
      <w:r w:rsidRPr="004F178E">
        <w:rPr>
          <w:rFonts w:ascii="Arial" w:hAnsi="Arial" w:cs="Arial"/>
        </w:rPr>
        <w:t xml:space="preserve"> range and suitable for treatment choice, patient can </w:t>
      </w:r>
      <w:r w:rsidR="004F178E">
        <w:rPr>
          <w:rFonts w:ascii="Arial" w:hAnsi="Arial" w:cs="Arial"/>
        </w:rPr>
        <w:t>collect prescription from</w:t>
      </w:r>
      <w:r w:rsidRPr="004F178E">
        <w:rPr>
          <w:rFonts w:ascii="Arial" w:hAnsi="Arial" w:cs="Arial"/>
        </w:rPr>
        <w:t xml:space="preserve"> practice or have prescription sent to a </w:t>
      </w:r>
      <w:r w:rsidR="004F178E">
        <w:rPr>
          <w:rFonts w:ascii="Arial" w:hAnsi="Arial" w:cs="Arial"/>
        </w:rPr>
        <w:t xml:space="preserve">community </w:t>
      </w:r>
      <w:r w:rsidRPr="004F178E">
        <w:rPr>
          <w:rFonts w:ascii="Arial" w:hAnsi="Arial" w:cs="Arial"/>
        </w:rPr>
        <w:t>pharmacy</w:t>
      </w:r>
    </w:p>
    <w:p w:rsidR="006C7FFC" w:rsidRPr="000A76A0" w:rsidRDefault="006C7FFC" w:rsidP="006C7FFC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If bloods </w:t>
      </w:r>
      <w:r w:rsidR="004F178E" w:rsidRPr="004F178E">
        <w:rPr>
          <w:rFonts w:ascii="Arial" w:hAnsi="Arial" w:cs="Arial"/>
          <w:u w:val="single"/>
        </w:rPr>
        <w:t>NOT</w:t>
      </w:r>
      <w:r w:rsidRPr="004F178E">
        <w:rPr>
          <w:rFonts w:ascii="Arial" w:hAnsi="Arial" w:cs="Arial"/>
        </w:rPr>
        <w:t xml:space="preserve"> in range </w:t>
      </w:r>
      <w:r w:rsidR="00DF2AB6">
        <w:rPr>
          <w:rFonts w:ascii="Arial" w:hAnsi="Arial" w:cs="Arial"/>
        </w:rPr>
        <w:t xml:space="preserve">for treatment choice </w:t>
      </w:r>
      <w:r w:rsidRPr="004F178E">
        <w:rPr>
          <w:rFonts w:ascii="Arial" w:hAnsi="Arial" w:cs="Arial"/>
        </w:rPr>
        <w:t>contact patient for appointment</w:t>
      </w:r>
      <w:r w:rsidR="009C486A">
        <w:rPr>
          <w:rFonts w:ascii="Arial" w:hAnsi="Arial" w:cs="Arial"/>
        </w:rPr>
        <w:t xml:space="preserve"> </w:t>
      </w:r>
      <w:r w:rsidR="000A76A0">
        <w:rPr>
          <w:rFonts w:ascii="Arial" w:hAnsi="Arial" w:cs="Arial"/>
          <w:color w:val="FF0000"/>
        </w:rPr>
        <w:t xml:space="preserve">. </w:t>
      </w:r>
    </w:p>
    <w:p w:rsidR="00664C4B" w:rsidRDefault="00664C4B" w:rsidP="004F178E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 xml:space="preserve">Ensure correct </w:t>
      </w:r>
      <w:r w:rsidR="004F178E">
        <w:rPr>
          <w:rFonts w:ascii="Arial" w:hAnsi="Arial" w:cs="Arial"/>
        </w:rPr>
        <w:t xml:space="preserve">choice and </w:t>
      </w:r>
      <w:r w:rsidR="00400B37">
        <w:rPr>
          <w:rFonts w:ascii="Arial" w:hAnsi="Arial" w:cs="Arial"/>
        </w:rPr>
        <w:t>dose of D</w:t>
      </w:r>
      <w:r w:rsidRPr="004F178E">
        <w:rPr>
          <w:rFonts w:ascii="Arial" w:hAnsi="Arial" w:cs="Arial"/>
        </w:rPr>
        <w:t xml:space="preserve">OAC used ( see </w:t>
      </w:r>
      <w:r w:rsidR="00400B37">
        <w:rPr>
          <w:rFonts w:ascii="Arial" w:hAnsi="Arial" w:cs="Arial"/>
        </w:rPr>
        <w:t>useful resources on portal</w:t>
      </w:r>
      <w:r w:rsidRPr="004F178E">
        <w:rPr>
          <w:rFonts w:ascii="Arial" w:hAnsi="Arial" w:cs="Arial"/>
        </w:rPr>
        <w:t>)</w:t>
      </w:r>
    </w:p>
    <w:p w:rsidR="002248E5" w:rsidRPr="002248E5" w:rsidRDefault="002248E5" w:rsidP="004F178E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color w:val="FF0000"/>
        </w:rPr>
      </w:pPr>
      <w:r w:rsidRPr="002248E5">
        <w:rPr>
          <w:rFonts w:ascii="Arial" w:hAnsi="Arial" w:cs="Arial"/>
          <w:color w:val="FF0000"/>
        </w:rPr>
        <w:t>Read code 8B3A3 ( new medication commenced so that patients initiated in the practice can be identified )</w:t>
      </w:r>
    </w:p>
    <w:p w:rsidR="00DF2AB6" w:rsidRPr="00913E3F" w:rsidRDefault="00DF2AB6" w:rsidP="004F178E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Ensure patient </w:t>
      </w:r>
      <w:r w:rsidR="00920E51">
        <w:rPr>
          <w:rFonts w:ascii="Arial" w:hAnsi="Arial" w:cs="Arial"/>
        </w:rPr>
        <w:t>is aware of the</w:t>
      </w:r>
      <w:r>
        <w:rPr>
          <w:rFonts w:ascii="Arial" w:hAnsi="Arial" w:cs="Arial"/>
        </w:rPr>
        <w:t xml:space="preserve"> alert/information card</w:t>
      </w:r>
      <w:r w:rsidR="00B329F6">
        <w:rPr>
          <w:rFonts w:ascii="Arial" w:hAnsi="Arial" w:cs="Arial"/>
        </w:rPr>
        <w:t xml:space="preserve"> (see useful resources)</w:t>
      </w:r>
      <w:r w:rsidR="00920E51">
        <w:rPr>
          <w:rFonts w:ascii="Arial" w:hAnsi="Arial" w:cs="Arial"/>
        </w:rPr>
        <w:t xml:space="preserve">. </w:t>
      </w:r>
      <w:r w:rsidR="00920E51" w:rsidRPr="00913E3F">
        <w:rPr>
          <w:rFonts w:ascii="Arial" w:hAnsi="Arial" w:cs="Arial"/>
        </w:rPr>
        <w:t>Practices can ask for supplies from the pharma companies or they are available in each pack of medication</w:t>
      </w:r>
    </w:p>
    <w:p w:rsidR="00664C4B" w:rsidRPr="004F178E" w:rsidRDefault="00664C4B" w:rsidP="004F178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C3DE2">
        <w:rPr>
          <w:rFonts w:ascii="Arial" w:hAnsi="Arial" w:cs="Arial"/>
          <w:u w:val="single"/>
        </w:rPr>
        <w:t xml:space="preserve">Book </w:t>
      </w:r>
      <w:r w:rsidR="00400B37">
        <w:rPr>
          <w:rFonts w:ascii="Arial" w:hAnsi="Arial" w:cs="Arial"/>
          <w:u w:val="single"/>
        </w:rPr>
        <w:t>3</w:t>
      </w:r>
      <w:r w:rsidR="00920E51" w:rsidRPr="00EC3DE2">
        <w:rPr>
          <w:rFonts w:ascii="Arial" w:hAnsi="Arial" w:cs="Arial"/>
          <w:u w:val="single"/>
        </w:rPr>
        <w:t>-6 week</w:t>
      </w:r>
      <w:r w:rsidRPr="004F178E">
        <w:rPr>
          <w:rFonts w:ascii="Arial" w:hAnsi="Arial" w:cs="Arial"/>
        </w:rPr>
        <w:t xml:space="preserve"> follow up </w:t>
      </w:r>
      <w:r w:rsidR="00400B37">
        <w:rPr>
          <w:rFonts w:ascii="Arial" w:hAnsi="Arial" w:cs="Arial"/>
        </w:rPr>
        <w:t xml:space="preserve">face to face or telephone </w:t>
      </w:r>
      <w:r w:rsidRPr="004F178E">
        <w:rPr>
          <w:rFonts w:ascii="Arial" w:hAnsi="Arial" w:cs="Arial"/>
        </w:rPr>
        <w:t>appointment with</w:t>
      </w:r>
      <w:r w:rsidR="004F178E">
        <w:rPr>
          <w:rFonts w:ascii="Arial" w:hAnsi="Arial" w:cs="Arial"/>
        </w:rPr>
        <w:t xml:space="preserve"> </w:t>
      </w:r>
      <w:r w:rsidR="004F178E" w:rsidRPr="004F178E">
        <w:rPr>
          <w:rFonts w:ascii="Arial" w:hAnsi="Arial" w:cs="Arial"/>
        </w:rPr>
        <w:t xml:space="preserve">GP / </w:t>
      </w:r>
      <w:r w:rsidRPr="004F178E">
        <w:rPr>
          <w:rFonts w:ascii="Arial" w:hAnsi="Arial" w:cs="Arial"/>
        </w:rPr>
        <w:t xml:space="preserve"> practice pharmacist to check on tolerability and re-counsel</w:t>
      </w:r>
    </w:p>
    <w:p w:rsidR="00664C4B" w:rsidRPr="004F178E" w:rsidRDefault="00664C4B" w:rsidP="004F178E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Counsel patient fully using counselling checklist</w:t>
      </w:r>
      <w:r w:rsidR="00DF2AB6">
        <w:rPr>
          <w:rFonts w:ascii="Arial" w:hAnsi="Arial" w:cs="Arial"/>
        </w:rPr>
        <w:t xml:space="preserve"> or template</w:t>
      </w:r>
      <w:r w:rsidR="00B47584">
        <w:rPr>
          <w:rFonts w:ascii="Arial" w:hAnsi="Arial" w:cs="Arial"/>
        </w:rPr>
        <w:t xml:space="preserve"> ( see counselling checklist)</w:t>
      </w:r>
    </w:p>
    <w:p w:rsidR="00664C4B" w:rsidRDefault="00664C4B" w:rsidP="004F178E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 w:rsidRPr="004F178E">
        <w:rPr>
          <w:rFonts w:ascii="Arial" w:hAnsi="Arial" w:cs="Arial"/>
        </w:rPr>
        <w:t>Scan counselling checklist on to patient notes</w:t>
      </w:r>
    </w:p>
    <w:p w:rsidR="007C7CF2" w:rsidRDefault="00013D4C" w:rsidP="004F178E">
      <w:pPr>
        <w:pStyle w:val="ListParagraph"/>
        <w:numPr>
          <w:ilvl w:val="2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Read code 66QD</w:t>
      </w:r>
    </w:p>
    <w:p w:rsidR="00BE6DD0" w:rsidRDefault="00BE6DD0" w:rsidP="00BE6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follow up satisfactory, add medication to repeat list with </w:t>
      </w:r>
      <w:r w:rsidR="00920E51" w:rsidRPr="00913E3F">
        <w:rPr>
          <w:rFonts w:ascii="Arial" w:hAnsi="Arial" w:cs="Arial"/>
        </w:rPr>
        <w:t>monitoring frequency</w:t>
      </w:r>
      <w:r w:rsidR="00920E51" w:rsidRPr="00920E51">
        <w:rPr>
          <w:rFonts w:ascii="Arial" w:hAnsi="Arial" w:cs="Arial"/>
          <w:color w:val="0070C0"/>
        </w:rPr>
        <w:t xml:space="preserve"> </w:t>
      </w:r>
      <w:r w:rsidR="00920E51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treatment time if applicable.</w:t>
      </w:r>
    </w:p>
    <w:p w:rsidR="00920E51" w:rsidRDefault="00920E51" w:rsidP="00BE6DD0">
      <w:pPr>
        <w:rPr>
          <w:rFonts w:ascii="Arial" w:hAnsi="Arial" w:cs="Arial"/>
        </w:rPr>
      </w:pPr>
    </w:p>
    <w:p w:rsidR="00294B3B" w:rsidRPr="004F178E" w:rsidRDefault="00294B3B" w:rsidP="00294B3B">
      <w:pPr>
        <w:rPr>
          <w:rFonts w:ascii="Arial" w:hAnsi="Arial" w:cs="Arial"/>
        </w:rPr>
      </w:pPr>
      <w:r w:rsidRPr="00B82D69">
        <w:rPr>
          <w:rFonts w:ascii="Arial" w:hAnsi="Arial" w:cs="Arial"/>
          <w:b/>
          <w:sz w:val="28"/>
          <w:szCs w:val="28"/>
          <w:u w:val="single"/>
        </w:rPr>
        <w:t>Renal Functio</w:t>
      </w:r>
      <w:r w:rsidRPr="00B82D69">
        <w:rPr>
          <w:rFonts w:ascii="Arial" w:hAnsi="Arial" w:cs="Arial"/>
          <w:sz w:val="28"/>
          <w:szCs w:val="28"/>
          <w:u w:val="single"/>
        </w:rPr>
        <w:t>n</w:t>
      </w:r>
    </w:p>
    <w:p w:rsidR="00294B3B" w:rsidRPr="004F178E" w:rsidRDefault="00294B3B" w:rsidP="00294B3B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F178E">
        <w:rPr>
          <w:rFonts w:ascii="Arial" w:hAnsi="Arial" w:cs="Arial"/>
        </w:rPr>
        <w:t xml:space="preserve">alculate </w:t>
      </w:r>
      <w:r w:rsidR="00A86814">
        <w:rPr>
          <w:rFonts w:ascii="Arial" w:hAnsi="Arial" w:cs="Arial"/>
        </w:rPr>
        <w:t>CrCl</w:t>
      </w:r>
      <w:r w:rsidRPr="004F178E">
        <w:rPr>
          <w:rFonts w:ascii="Arial" w:hAnsi="Arial" w:cs="Arial"/>
        </w:rPr>
        <w:t xml:space="preserve"> as below. </w:t>
      </w:r>
    </w:p>
    <w:p w:rsidR="00FB1D9D" w:rsidRDefault="00263B19" w:rsidP="00294B3B">
      <w:hyperlink r:id="rId10" w:history="1">
        <w:r w:rsidR="00913E3F" w:rsidRPr="00C420FC">
          <w:rPr>
            <w:rStyle w:val="Hyperlink"/>
            <w:rFonts w:ascii="Arial" w:hAnsi="Arial" w:cs="Arial"/>
          </w:rPr>
          <w:t>https://www.mdcalc.com/creatinine-clearance-cockcroft-gault-equation</w:t>
        </w:r>
      </w:hyperlink>
    </w:p>
    <w:p w:rsidR="00C700DA" w:rsidRDefault="00C700DA" w:rsidP="00294B3B">
      <w:pPr>
        <w:rPr>
          <w:rFonts w:ascii="Arial" w:hAnsi="Arial" w:cs="Arial"/>
          <w:u w:val="single"/>
        </w:rPr>
      </w:pPr>
    </w:p>
    <w:p w:rsidR="00664C4B" w:rsidRPr="00075A6F" w:rsidRDefault="00294B3B" w:rsidP="00664C4B">
      <w:pPr>
        <w:rPr>
          <w:rFonts w:ascii="Arial" w:hAnsi="Arial" w:cs="Arial"/>
        </w:rPr>
      </w:pPr>
      <w:r w:rsidRPr="00920E51">
        <w:rPr>
          <w:rFonts w:ascii="Arial" w:hAnsi="Arial" w:cs="Arial"/>
          <w:b/>
          <w:u w:val="single"/>
        </w:rPr>
        <w:t xml:space="preserve">Ongoing </w:t>
      </w:r>
      <w:r w:rsidR="00AC4B05" w:rsidRPr="00920E51">
        <w:rPr>
          <w:rFonts w:ascii="Arial" w:hAnsi="Arial" w:cs="Arial"/>
          <w:b/>
          <w:u w:val="single"/>
        </w:rPr>
        <w:t xml:space="preserve">Monitoring </w:t>
      </w:r>
    </w:p>
    <w:p w:rsidR="00920E51" w:rsidRPr="00177319" w:rsidRDefault="00920E51" w:rsidP="00920E5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All patients to have renal function</w:t>
      </w:r>
      <w:r w:rsidR="00D523A2">
        <w:rPr>
          <w:rFonts w:ascii="Arial" w:hAnsi="Arial" w:cs="Arial"/>
        </w:rPr>
        <w:t>, LFT and FBC</w:t>
      </w:r>
      <w:r w:rsidRPr="00177319">
        <w:rPr>
          <w:rFonts w:ascii="Arial" w:hAnsi="Arial" w:cs="Arial"/>
        </w:rPr>
        <w:t xml:space="preserve"> at least annually</w:t>
      </w:r>
    </w:p>
    <w:p w:rsidR="00920E51" w:rsidRPr="00177319" w:rsidRDefault="00920E51" w:rsidP="00920E5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523A2">
        <w:rPr>
          <w:rFonts w:ascii="Arial" w:hAnsi="Arial" w:cs="Arial"/>
          <w:u w:val="single"/>
        </w:rPr>
        <w:t>Monitor renal function every 6 months</w:t>
      </w:r>
      <w:r w:rsidRPr="00177319">
        <w:rPr>
          <w:rFonts w:ascii="Arial" w:hAnsi="Arial" w:cs="Arial"/>
        </w:rPr>
        <w:t>;</w:t>
      </w:r>
    </w:p>
    <w:p w:rsidR="00920E51" w:rsidRPr="00177319" w:rsidRDefault="00920E51" w:rsidP="00920E5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 xml:space="preserve">If creatinine clearance is 30-60mL/min, </w:t>
      </w:r>
    </w:p>
    <w:p w:rsidR="00920E51" w:rsidRPr="00257924" w:rsidRDefault="00920E51" w:rsidP="00920E51">
      <w:pPr>
        <w:pStyle w:val="ListParagraph"/>
        <w:numPr>
          <w:ilvl w:val="0"/>
          <w:numId w:val="13"/>
        </w:numPr>
        <w:rPr>
          <w:rFonts w:ascii="Arial" w:hAnsi="Arial" w:cs="Arial"/>
          <w:color w:val="0070C0"/>
        </w:rPr>
      </w:pPr>
      <w:r w:rsidRPr="00177319">
        <w:rPr>
          <w:rFonts w:ascii="Arial" w:hAnsi="Arial" w:cs="Arial"/>
        </w:rPr>
        <w:t>patient is 75years or older or fragile</w:t>
      </w:r>
      <w:r w:rsidRPr="00257924">
        <w:rPr>
          <w:rFonts w:ascii="Arial" w:hAnsi="Arial" w:cs="Arial"/>
          <w:color w:val="0070C0"/>
        </w:rPr>
        <w:t>.</w:t>
      </w:r>
    </w:p>
    <w:p w:rsidR="00920E51" w:rsidRPr="00EC3DE2" w:rsidRDefault="00920E51" w:rsidP="00920E5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C3DE2">
        <w:rPr>
          <w:rFonts w:ascii="Arial" w:hAnsi="Arial" w:cs="Arial"/>
        </w:rPr>
        <w:t>On dabigatran</w:t>
      </w:r>
      <w:r w:rsidR="00790A5E" w:rsidRPr="00EC3DE2">
        <w:rPr>
          <w:rFonts w:ascii="Arial" w:hAnsi="Arial" w:cs="Arial"/>
        </w:rPr>
        <w:t xml:space="preserve"> </w:t>
      </w:r>
    </w:p>
    <w:p w:rsidR="00920E51" w:rsidRPr="00177319" w:rsidRDefault="00920E51" w:rsidP="00920E5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523A2">
        <w:rPr>
          <w:rFonts w:ascii="Arial" w:hAnsi="Arial" w:cs="Arial"/>
          <w:u w:val="single"/>
        </w:rPr>
        <w:t>Monitor renal function every 3 months</w:t>
      </w:r>
      <w:r w:rsidRPr="00177319">
        <w:rPr>
          <w:rFonts w:ascii="Arial" w:hAnsi="Arial" w:cs="Arial"/>
        </w:rPr>
        <w:t>;</w:t>
      </w:r>
    </w:p>
    <w:p w:rsidR="00920E51" w:rsidRPr="00177319" w:rsidRDefault="00920E51" w:rsidP="00920E5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If creatinine clearance is 15-30mL/min</w:t>
      </w:r>
    </w:p>
    <w:p w:rsidR="00920E51" w:rsidRDefault="00920E51" w:rsidP="00920E5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77319">
        <w:rPr>
          <w:rFonts w:ascii="Arial" w:hAnsi="Arial" w:cs="Arial"/>
        </w:rPr>
        <w:t>Review at any point if patients clinical condition changes</w:t>
      </w:r>
      <w:r>
        <w:rPr>
          <w:rFonts w:ascii="Arial" w:hAnsi="Arial" w:cs="Arial"/>
        </w:rPr>
        <w:t>.</w:t>
      </w:r>
    </w:p>
    <w:p w:rsidR="00920E51" w:rsidRPr="007C7CF2" w:rsidRDefault="00920E51" w:rsidP="00920E51">
      <w:pPr>
        <w:rPr>
          <w:rFonts w:ascii="Arial" w:hAnsi="Arial" w:cs="Arial"/>
        </w:rPr>
      </w:pPr>
    </w:p>
    <w:p w:rsidR="00BE6DD0" w:rsidRDefault="00BE6DD0" w:rsidP="00664C4B"/>
    <w:p w:rsidR="002B6855" w:rsidRDefault="002B6855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2B6855" w:rsidRDefault="002B6855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2B6855" w:rsidRDefault="002B6855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2B6855" w:rsidRDefault="002B6855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2B6855" w:rsidRDefault="002B6855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2B6855" w:rsidRDefault="002B6855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8B4F9A" w:rsidRDefault="008B4F9A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993E14" w:rsidRPr="00B82D69" w:rsidRDefault="00993E14" w:rsidP="00993E1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82D69">
        <w:rPr>
          <w:rFonts w:ascii="Arial" w:hAnsi="Arial" w:cs="Arial"/>
          <w:b/>
          <w:color w:val="000000"/>
          <w:sz w:val="28"/>
          <w:szCs w:val="28"/>
          <w:u w:val="single"/>
        </w:rPr>
        <w:t>SPC Information – Renal Impairment</w:t>
      </w:r>
    </w:p>
    <w:p w:rsidR="00400B37" w:rsidRDefault="00400B37" w:rsidP="00BE6DD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1930"/>
      </w:tblGrid>
      <w:tr w:rsidR="00400B37" w:rsidRPr="00400B37">
        <w:trPr>
          <w:trHeight w:val="270"/>
        </w:trPr>
        <w:tc>
          <w:tcPr>
            <w:tcW w:w="9638" w:type="dxa"/>
            <w:gridSpan w:val="5"/>
          </w:tcPr>
          <w:p w:rsidR="00400B37" w:rsidRDefault="00400B37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00B3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Use of </w:t>
            </w:r>
            <w:r w:rsidR="00993E14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DOAC’s</w:t>
            </w:r>
            <w:r w:rsidRPr="00400B3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for prevention of stroke in Nonvalvular Atrial Fibrillation patients, with renal impairment </w:t>
            </w:r>
          </w:p>
          <w:p w:rsidR="00993E14" w:rsidRPr="00400B37" w:rsidRDefault="00993E14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00B37" w:rsidRPr="00400B37">
        <w:trPr>
          <w:trHeight w:val="265"/>
        </w:trPr>
        <w:tc>
          <w:tcPr>
            <w:tcW w:w="1927" w:type="dxa"/>
          </w:tcPr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Calculated Cr Cl (ml/min) </w:t>
            </w:r>
          </w:p>
        </w:tc>
        <w:tc>
          <w:tcPr>
            <w:tcW w:w="1927" w:type="dxa"/>
          </w:tcPr>
          <w:p w:rsidR="00400B37" w:rsidRPr="00400B37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Rivaroxaban</w:t>
            </w:r>
            <w:r w:rsidR="00400B37"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Apixaban </w:t>
            </w:r>
          </w:p>
        </w:tc>
        <w:tc>
          <w:tcPr>
            <w:tcW w:w="1927" w:type="dxa"/>
          </w:tcPr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Dabigatran </w:t>
            </w:r>
          </w:p>
        </w:tc>
        <w:tc>
          <w:tcPr>
            <w:tcW w:w="1927" w:type="dxa"/>
          </w:tcPr>
          <w:p w:rsidR="00400B37" w:rsidRPr="00400B37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Edoxaban</w:t>
            </w:r>
            <w:r w:rsidR="00400B37"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00B37" w:rsidRPr="00400B37">
        <w:trPr>
          <w:trHeight w:val="265"/>
        </w:trPr>
        <w:tc>
          <w:tcPr>
            <w:tcW w:w="1927" w:type="dxa"/>
          </w:tcPr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&gt;80 </w:t>
            </w:r>
          </w:p>
        </w:tc>
        <w:tc>
          <w:tcPr>
            <w:tcW w:w="1927" w:type="dxa"/>
          </w:tcPr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20mg OD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5mg BD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150mg BD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60mg OD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0B37" w:rsidRPr="00400B37">
        <w:trPr>
          <w:trHeight w:val="265"/>
        </w:trPr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51-80 </w:t>
            </w:r>
          </w:p>
        </w:tc>
        <w:tc>
          <w:tcPr>
            <w:tcW w:w="1927" w:type="dxa"/>
          </w:tcPr>
          <w:p w:rsidR="005F3F08" w:rsidRDefault="005F3F08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20mg OD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5mg BD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150mg BD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60mg OD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0B37" w:rsidRPr="00400B37">
        <w:trPr>
          <w:trHeight w:val="728"/>
        </w:trPr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30-50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93E1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15mg OD with food</w:t>
            </w:r>
            <w:r w:rsidR="00400B37" w:rsidRPr="00400B3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5F3F08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5mg BD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Patients at high risk of bleeding or on interacting meds- consider maximum of </w:t>
            </w:r>
            <w:r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110mg BD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00B37" w:rsidRPr="00400B37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  <w:r w:rsidR="00400B37"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mg OD </w:t>
            </w:r>
          </w:p>
        </w:tc>
      </w:tr>
      <w:tr w:rsidR="00400B37" w:rsidRPr="00400B37">
        <w:trPr>
          <w:trHeight w:val="130"/>
        </w:trPr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&lt;30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F75422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Avoid</w:t>
            </w:r>
            <w:r w:rsidR="00400B37"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:rsidR="00993E14" w:rsidRDefault="00993E14" w:rsidP="00993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93E14" w:rsidRDefault="00993E14" w:rsidP="00993E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2.5mg BD</w:t>
            </w:r>
          </w:p>
          <w:p w:rsidR="00400B37" w:rsidRPr="00400B37" w:rsidRDefault="00400B37" w:rsidP="00993E1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400B3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Use with Caution</w:t>
            </w:r>
            <w:r w:rsidR="00993E14" w:rsidRPr="00993E14">
              <w:rPr>
                <w:rFonts w:ascii="Calibri" w:hAnsi="Calibri" w:cs="Arial"/>
                <w:b/>
                <w:color w:val="000000"/>
                <w:vertAlign w:val="superscript"/>
              </w:rPr>
              <w:t>1</w:t>
            </w:r>
            <w:r w:rsidRPr="00400B37">
              <w:rPr>
                <w:rFonts w:ascii="Calibri" w:hAnsi="Calibri" w:cs="Arial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Avoid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0B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Use with caution</w:t>
            </w:r>
            <w:r w:rsidR="00993E14" w:rsidRPr="00993E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400B37" w:rsidRPr="00400B37">
        <w:trPr>
          <w:trHeight w:val="110"/>
        </w:trPr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&lt;15 </w:t>
            </w:r>
          </w:p>
        </w:tc>
        <w:tc>
          <w:tcPr>
            <w:tcW w:w="1927" w:type="dxa"/>
          </w:tcPr>
          <w:p w:rsidR="00F75422" w:rsidRDefault="00F75422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F75422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Avoid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Avoid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Avoid </w:t>
            </w:r>
          </w:p>
        </w:tc>
        <w:tc>
          <w:tcPr>
            <w:tcW w:w="1927" w:type="dxa"/>
          </w:tcPr>
          <w:p w:rsidR="00993E14" w:rsidRDefault="00993E14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00B37" w:rsidRPr="00400B37" w:rsidRDefault="00400B37" w:rsidP="00400B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B37">
              <w:rPr>
                <w:rFonts w:ascii="Calibri" w:hAnsi="Calibri" w:cs="Calibri"/>
                <w:color w:val="000000"/>
                <w:sz w:val="22"/>
                <w:szCs w:val="22"/>
              </w:rPr>
              <w:t>Avoi</w:t>
            </w:r>
            <w:r w:rsidR="00993E14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</w:tr>
    </w:tbl>
    <w:p w:rsidR="00400B37" w:rsidRDefault="00400B37" w:rsidP="00BE6DD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3E14" w:rsidRPr="00993E14" w:rsidRDefault="00993E14" w:rsidP="00993E1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93E14">
        <w:rPr>
          <w:rFonts w:ascii="Calibri" w:hAnsi="Calibri" w:cs="Calibri"/>
          <w:b/>
          <w:bCs/>
          <w:color w:val="000000"/>
          <w:sz w:val="18"/>
          <w:szCs w:val="18"/>
        </w:rPr>
        <w:t>1</w:t>
      </w:r>
      <w:r w:rsidRPr="00993E14">
        <w:rPr>
          <w:rFonts w:ascii="Calibri" w:hAnsi="Calibri" w:cs="Calibri"/>
          <w:b/>
          <w:bCs/>
          <w:color w:val="000000"/>
          <w:sz w:val="16"/>
          <w:szCs w:val="16"/>
        </w:rPr>
        <w:t xml:space="preserve">SPC for Apixaban </w:t>
      </w:r>
      <w:r w:rsidRPr="00993E14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993E14">
        <w:rPr>
          <w:rFonts w:ascii="Arial" w:hAnsi="Arial" w:cs="Arial"/>
          <w:color w:val="000000"/>
          <w:sz w:val="16"/>
          <w:szCs w:val="16"/>
        </w:rPr>
        <w:t xml:space="preserve">For the prevention of stroke and systemic embolism in patients with NVAF, patients with severe renal impairment (creatinine clearance 15-29 mL/min), and patients with serum creatinine ≥ 1.5 mg/dL (133 micromole/L) associated with age ≥ 80 years or body weight ≤ 60 kg should receive the lower dose of apixaban 2.5 mg twice daily- </w:t>
      </w:r>
      <w:r w:rsidRPr="00993E14">
        <w:rPr>
          <w:rFonts w:ascii="Arial" w:hAnsi="Arial" w:cs="Arial"/>
          <w:b/>
          <w:bCs/>
          <w:color w:val="000000"/>
          <w:sz w:val="20"/>
          <w:szCs w:val="20"/>
        </w:rPr>
        <w:t>However limited clinical experience</w:t>
      </w:r>
      <w:r w:rsidRPr="00993E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00B37" w:rsidRDefault="00993E14" w:rsidP="00993E1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93E14">
        <w:rPr>
          <w:rFonts w:ascii="Calibri" w:hAnsi="Calibri" w:cs="Calibri"/>
          <w:b/>
          <w:bCs/>
          <w:color w:val="000000"/>
          <w:sz w:val="18"/>
          <w:szCs w:val="18"/>
        </w:rPr>
        <w:t>2</w:t>
      </w:r>
      <w:r w:rsidRPr="00993E14">
        <w:rPr>
          <w:rFonts w:ascii="Calibri" w:hAnsi="Calibri" w:cs="Calibri"/>
          <w:b/>
          <w:bCs/>
          <w:color w:val="000000"/>
          <w:sz w:val="16"/>
          <w:szCs w:val="16"/>
        </w:rPr>
        <w:t xml:space="preserve">SPC for Rivaroxaban- </w:t>
      </w:r>
      <w:r w:rsidRPr="00993E14">
        <w:rPr>
          <w:rFonts w:ascii="Arial" w:hAnsi="Arial" w:cs="Arial"/>
          <w:color w:val="000000"/>
          <w:sz w:val="16"/>
          <w:szCs w:val="16"/>
        </w:rPr>
        <w:t xml:space="preserve">In patients with moderate (creatinine clearance 30 - 49 ml/min) or severe (creatinine clearance 15 - 29 ml/min) renal impairment, for the prevention of stroke and systemic embolism in patients with non-valvular atrial fibrillation, the recommended dose is 15 mg once daily. </w:t>
      </w:r>
      <w:r w:rsidRPr="00993E14">
        <w:rPr>
          <w:rFonts w:ascii="Arial" w:hAnsi="Arial" w:cs="Arial"/>
          <w:b/>
          <w:bCs/>
          <w:color w:val="000000"/>
          <w:sz w:val="20"/>
          <w:szCs w:val="20"/>
        </w:rPr>
        <w:t>However limited clinical experience</w:t>
      </w:r>
    </w:p>
    <w:p w:rsidR="00400B37" w:rsidRDefault="00400B37" w:rsidP="00BE6DD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82D69" w:rsidRDefault="00993E14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For further information please consult the product SPC</w:t>
      </w:r>
    </w:p>
    <w:p w:rsidR="00A86814" w:rsidRDefault="00A86814" w:rsidP="00BE6DD0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:rsidR="002B6855" w:rsidRDefault="002B6855" w:rsidP="00075A6F">
      <w:pPr>
        <w:rPr>
          <w:rFonts w:ascii="Arial" w:hAnsi="Arial" w:cs="Arial"/>
          <w:b/>
          <w:u w:val="single"/>
        </w:rPr>
      </w:pPr>
    </w:p>
    <w:p w:rsidR="002B6855" w:rsidRDefault="002B6855" w:rsidP="00075A6F">
      <w:pPr>
        <w:rPr>
          <w:rFonts w:ascii="Arial" w:hAnsi="Arial" w:cs="Arial"/>
          <w:b/>
          <w:u w:val="single"/>
        </w:rPr>
      </w:pPr>
    </w:p>
    <w:p w:rsidR="0026532F" w:rsidRDefault="004A3B11" w:rsidP="0026532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</w:t>
      </w:r>
      <w:r w:rsidR="00993E14">
        <w:rPr>
          <w:rFonts w:ascii="Arial" w:hAnsi="Arial" w:cs="Arial"/>
          <w:sz w:val="28"/>
          <w:szCs w:val="28"/>
          <w:u w:val="single"/>
        </w:rPr>
        <w:t>onversion from Warfarin to D</w:t>
      </w:r>
      <w:r w:rsidR="0026532F" w:rsidRPr="00AD502F">
        <w:rPr>
          <w:rFonts w:ascii="Arial" w:hAnsi="Arial" w:cs="Arial"/>
          <w:sz w:val="28"/>
          <w:szCs w:val="28"/>
          <w:u w:val="single"/>
        </w:rPr>
        <w:t>OAC</w:t>
      </w:r>
    </w:p>
    <w:p w:rsidR="004A3B11" w:rsidRPr="00AD502F" w:rsidRDefault="004A3B11" w:rsidP="0026532F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A3B11" w:rsidTr="004A3B11">
        <w:tc>
          <w:tcPr>
            <w:tcW w:w="8522" w:type="dxa"/>
          </w:tcPr>
          <w:p w:rsidR="004A3B11" w:rsidRPr="004A3B11" w:rsidRDefault="004A3B11" w:rsidP="004A3B11">
            <w:pPr>
              <w:rPr>
                <w:rFonts w:ascii="Arial" w:hAnsi="Arial" w:cs="Arial"/>
                <w:b/>
                <w:u w:val="single"/>
              </w:rPr>
            </w:pPr>
            <w:r w:rsidRPr="004A3B11">
              <w:rPr>
                <w:rFonts w:ascii="Arial" w:hAnsi="Arial" w:cs="Arial"/>
                <w:b/>
                <w:u w:val="single"/>
              </w:rPr>
              <w:t>To Rivaroxaban</w:t>
            </w:r>
          </w:p>
          <w:p w:rsidR="004A3B11" w:rsidRDefault="004A3B11" w:rsidP="004A3B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Pr="003B4CE2">
              <w:rPr>
                <w:rFonts w:ascii="Arial" w:hAnsi="Arial" w:cs="Arial"/>
                <w:color w:val="000000"/>
              </w:rPr>
              <w:t xml:space="preserve">revention of stroke and systemic embolism, </w:t>
            </w:r>
            <w:r>
              <w:rPr>
                <w:rFonts w:ascii="Arial" w:hAnsi="Arial" w:cs="Arial"/>
                <w:color w:val="000000"/>
              </w:rPr>
              <w:t xml:space="preserve">discontinue </w:t>
            </w:r>
            <w:r w:rsidRPr="003B4CE2">
              <w:rPr>
                <w:rFonts w:ascii="Arial" w:hAnsi="Arial" w:cs="Arial"/>
                <w:color w:val="000000"/>
              </w:rPr>
              <w:t xml:space="preserve">VKA treatment </w:t>
            </w:r>
            <w:r>
              <w:rPr>
                <w:rFonts w:ascii="Arial" w:hAnsi="Arial" w:cs="Arial"/>
                <w:color w:val="000000"/>
              </w:rPr>
              <w:t>and Rivaroxaban</w:t>
            </w:r>
            <w:r w:rsidRPr="003B4CE2">
              <w:rPr>
                <w:rFonts w:ascii="Arial" w:hAnsi="Arial" w:cs="Arial"/>
                <w:color w:val="000000"/>
              </w:rPr>
              <w:t xml:space="preserve"> initiated when the </w:t>
            </w:r>
            <w:r>
              <w:rPr>
                <w:rFonts w:ascii="Arial" w:hAnsi="Arial" w:cs="Arial"/>
                <w:color w:val="000000"/>
              </w:rPr>
              <w:t>INR</w:t>
            </w:r>
            <w:r w:rsidRPr="003B4CE2">
              <w:rPr>
                <w:rFonts w:ascii="Arial" w:hAnsi="Arial" w:cs="Arial"/>
                <w:color w:val="000000"/>
              </w:rPr>
              <w:t xml:space="preserve"> is ≤ 3.0. </w:t>
            </w:r>
          </w:p>
          <w:p w:rsidR="004A3B11" w:rsidRDefault="004A3B11" w:rsidP="004A3B11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 w:rsidRPr="003B4CE2">
              <w:rPr>
                <w:rFonts w:ascii="Arial" w:hAnsi="Arial" w:cs="Arial"/>
                <w:color w:val="000000"/>
              </w:rPr>
              <w:t xml:space="preserve">DVT, PE and prevention of recurrence, </w:t>
            </w:r>
            <w:r>
              <w:rPr>
                <w:rFonts w:ascii="Arial" w:hAnsi="Arial" w:cs="Arial"/>
                <w:color w:val="000000"/>
              </w:rPr>
              <w:t xml:space="preserve">discontinue </w:t>
            </w:r>
            <w:r w:rsidRPr="003B4CE2">
              <w:rPr>
                <w:rFonts w:ascii="Arial" w:hAnsi="Arial" w:cs="Arial"/>
                <w:color w:val="000000"/>
              </w:rPr>
              <w:t xml:space="preserve">VKA treatment and </w:t>
            </w:r>
            <w:r>
              <w:rPr>
                <w:rFonts w:ascii="Arial" w:hAnsi="Arial" w:cs="Arial"/>
                <w:color w:val="000000"/>
              </w:rPr>
              <w:t>Rivaroxaban</w:t>
            </w:r>
            <w:r w:rsidRPr="003B4CE2">
              <w:rPr>
                <w:rFonts w:ascii="Arial" w:hAnsi="Arial" w:cs="Arial"/>
                <w:color w:val="000000"/>
              </w:rPr>
              <w:t xml:space="preserve"> initiated once the INR is ≤ 2.5.</w:t>
            </w:r>
          </w:p>
        </w:tc>
      </w:tr>
      <w:tr w:rsidR="004A3B11" w:rsidTr="004A3B11">
        <w:tc>
          <w:tcPr>
            <w:tcW w:w="8522" w:type="dxa"/>
          </w:tcPr>
          <w:p w:rsidR="004A3B11" w:rsidRPr="004A3B11" w:rsidRDefault="004A3B11" w:rsidP="004A3B11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4A3B11">
              <w:rPr>
                <w:rFonts w:ascii="Arial" w:hAnsi="Arial" w:cs="Arial"/>
                <w:b/>
                <w:iCs/>
                <w:color w:val="000000"/>
                <w:u w:val="single"/>
              </w:rPr>
              <w:t>To Apixaban</w:t>
            </w:r>
          </w:p>
          <w:p w:rsidR="004A3B11" w:rsidRDefault="004A3B11" w:rsidP="004A3B11">
            <w:pPr>
              <w:shd w:val="clear" w:color="auto" w:fill="FFFFFF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3B4CE2">
              <w:rPr>
                <w:rFonts w:ascii="Arial" w:hAnsi="Arial" w:cs="Arial"/>
                <w:color w:val="000000"/>
              </w:rPr>
              <w:t>arfarin or other VKA ther</w:t>
            </w:r>
            <w:r>
              <w:rPr>
                <w:rFonts w:ascii="Arial" w:hAnsi="Arial" w:cs="Arial"/>
                <w:color w:val="000000"/>
              </w:rPr>
              <w:t>apy should be discontinued and Apixaban</w:t>
            </w:r>
            <w:r w:rsidRPr="003B4CE2">
              <w:rPr>
                <w:rFonts w:ascii="Arial" w:hAnsi="Arial" w:cs="Arial"/>
                <w:color w:val="000000"/>
              </w:rPr>
              <w:t xml:space="preserve"> started when the international normalised ratio (INR) is &lt; 2.</w:t>
            </w:r>
          </w:p>
        </w:tc>
      </w:tr>
      <w:tr w:rsidR="004A3B11" w:rsidTr="004A3B11">
        <w:tc>
          <w:tcPr>
            <w:tcW w:w="8522" w:type="dxa"/>
          </w:tcPr>
          <w:p w:rsidR="004A3B11" w:rsidRPr="004A3B11" w:rsidRDefault="004A3B11" w:rsidP="004A3B11">
            <w:pPr>
              <w:shd w:val="clear" w:color="auto" w:fill="FFFFFF"/>
              <w:rPr>
                <w:rFonts w:ascii="Arial" w:hAnsi="Arial" w:cs="Arial"/>
                <w:b/>
                <w:color w:val="000000"/>
                <w:u w:val="single"/>
              </w:rPr>
            </w:pPr>
            <w:r w:rsidRPr="004A3B11">
              <w:rPr>
                <w:rFonts w:ascii="Arial" w:hAnsi="Arial" w:cs="Arial"/>
                <w:b/>
                <w:color w:val="000000"/>
                <w:u w:val="single"/>
              </w:rPr>
              <w:t>To Edoxaban</w:t>
            </w:r>
          </w:p>
          <w:p w:rsidR="004A3B11" w:rsidRDefault="004A3B11" w:rsidP="004A3B1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Warfarin or other VKA should be discontinued</w:t>
            </w:r>
            <w:r w:rsidRPr="00E43F3E">
              <w:rPr>
                <w:rFonts w:ascii="Arial" w:hAnsi="Arial" w:cs="Arial"/>
              </w:rPr>
              <w:t xml:space="preserve"> Edoxaban when the INR is ≤ 2.5. </w:t>
            </w:r>
          </w:p>
        </w:tc>
      </w:tr>
      <w:tr w:rsidR="004A3B11" w:rsidTr="004A3B11">
        <w:tc>
          <w:tcPr>
            <w:tcW w:w="8522" w:type="dxa"/>
          </w:tcPr>
          <w:p w:rsidR="004A3B11" w:rsidRPr="004A3B11" w:rsidRDefault="004A3B11" w:rsidP="004A3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u w:val="single"/>
              </w:rPr>
            </w:pPr>
            <w:r w:rsidRPr="004A3B11">
              <w:rPr>
                <w:rFonts w:ascii="Arial" w:hAnsi="Arial" w:cs="Arial"/>
                <w:b/>
                <w:u w:val="single"/>
              </w:rPr>
              <w:t>Dabigatran</w:t>
            </w:r>
          </w:p>
          <w:p w:rsidR="004A3B11" w:rsidRDefault="004A3B11" w:rsidP="004A3B11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Warfarin or other </w:t>
            </w:r>
            <w:r w:rsidRPr="004A3B11">
              <w:rPr>
                <w:rFonts w:ascii="Arial" w:hAnsi="Arial" w:cs="Arial"/>
              </w:rPr>
              <w:t xml:space="preserve">VKA should be </w:t>
            </w:r>
            <w:r>
              <w:rPr>
                <w:rFonts w:ascii="Arial" w:hAnsi="Arial" w:cs="Arial"/>
              </w:rPr>
              <w:t>discontinued and</w:t>
            </w:r>
            <w:r w:rsidRPr="004A3B11">
              <w:rPr>
                <w:rFonts w:ascii="Arial" w:hAnsi="Arial" w:cs="Arial"/>
              </w:rPr>
              <w:t xml:space="preserve"> Dabigatran etexilate </w:t>
            </w:r>
            <w:r>
              <w:rPr>
                <w:rFonts w:ascii="Arial" w:hAnsi="Arial" w:cs="Arial"/>
              </w:rPr>
              <w:t>started when</w:t>
            </w:r>
            <w:r w:rsidRPr="004A3B11">
              <w:rPr>
                <w:rFonts w:ascii="Arial" w:hAnsi="Arial" w:cs="Arial"/>
              </w:rPr>
              <w:t xml:space="preserve"> the INR is &lt; 2.0</w:t>
            </w:r>
          </w:p>
        </w:tc>
      </w:tr>
    </w:tbl>
    <w:p w:rsidR="0026532F" w:rsidRDefault="0026532F" w:rsidP="0026532F">
      <w:pPr>
        <w:shd w:val="clear" w:color="auto" w:fill="FFFFFF"/>
        <w:rPr>
          <w:rFonts w:ascii="Arial" w:hAnsi="Arial" w:cs="Arial"/>
          <w:color w:val="000000"/>
        </w:rPr>
      </w:pPr>
    </w:p>
    <w:p w:rsidR="0026532F" w:rsidRPr="003B4CE2" w:rsidRDefault="00E9144D" w:rsidP="0026532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Conversion from DOAC to Warfarin ( if D</w:t>
      </w:r>
      <w:r w:rsidR="0026532F" w:rsidRPr="00AD502F">
        <w:rPr>
          <w:rFonts w:ascii="Arial" w:hAnsi="Arial" w:cs="Arial"/>
          <w:color w:val="000000"/>
          <w:sz w:val="28"/>
          <w:szCs w:val="28"/>
          <w:u w:val="single"/>
        </w:rPr>
        <w:t>OAC not tolerated or unsuitable)</w:t>
      </w:r>
      <w:r w:rsidR="004A3B11">
        <w:rPr>
          <w:rFonts w:ascii="Arial" w:hAnsi="Arial" w:cs="Arial"/>
          <w:color w:val="000000"/>
          <w:sz w:val="28"/>
          <w:szCs w:val="28"/>
          <w:u w:val="single"/>
        </w:rPr>
        <w:t xml:space="preserve"> - </w:t>
      </w:r>
      <w:r w:rsidR="005525EA">
        <w:rPr>
          <w:rFonts w:ascii="Arial" w:hAnsi="Arial" w:cs="Arial"/>
          <w:color w:val="000000"/>
          <w:u w:val="single"/>
        </w:rPr>
        <w:t>Seek advice from hospital</w:t>
      </w:r>
    </w:p>
    <w:p w:rsidR="0026532F" w:rsidRDefault="0026532F" w:rsidP="0026532F">
      <w:pPr>
        <w:rPr>
          <w:rFonts w:ascii="Arial" w:hAnsi="Arial" w:cs="Arial"/>
          <w:sz w:val="20"/>
          <w:szCs w:val="20"/>
        </w:rPr>
      </w:pPr>
    </w:p>
    <w:p w:rsidR="00B329F6" w:rsidRDefault="00B329F6" w:rsidP="0026532F">
      <w:pPr>
        <w:rPr>
          <w:rFonts w:ascii="Arial" w:hAnsi="Arial" w:cs="Arial"/>
          <w:b/>
          <w:u w:val="single"/>
        </w:rPr>
      </w:pPr>
    </w:p>
    <w:p w:rsidR="0026532F" w:rsidRDefault="000A76A0" w:rsidP="0026532F">
      <w:pPr>
        <w:rPr>
          <w:rFonts w:ascii="Arial" w:hAnsi="Arial" w:cs="Arial"/>
          <w:b/>
          <w:u w:val="single"/>
        </w:rPr>
      </w:pPr>
      <w:r w:rsidRPr="000A76A0">
        <w:rPr>
          <w:rFonts w:ascii="Arial" w:hAnsi="Arial" w:cs="Arial"/>
          <w:b/>
          <w:u w:val="single"/>
        </w:rPr>
        <w:t>Plea</w:t>
      </w:r>
      <w:r w:rsidR="00E9144D">
        <w:rPr>
          <w:rFonts w:ascii="Arial" w:hAnsi="Arial" w:cs="Arial"/>
          <w:b/>
          <w:u w:val="single"/>
        </w:rPr>
        <w:t>se report any side effects for D</w:t>
      </w:r>
      <w:r w:rsidRPr="000A76A0">
        <w:rPr>
          <w:rFonts w:ascii="Arial" w:hAnsi="Arial" w:cs="Arial"/>
          <w:b/>
          <w:u w:val="single"/>
        </w:rPr>
        <w:t>OAC’s on the Yellow Card system</w:t>
      </w:r>
    </w:p>
    <w:p w:rsidR="002B6855" w:rsidRPr="002B6855" w:rsidRDefault="00E9144D" w:rsidP="0026532F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u w:val="single"/>
        </w:rPr>
        <w:t>If D</w:t>
      </w:r>
      <w:r w:rsidR="002B6855">
        <w:rPr>
          <w:rFonts w:ascii="Arial" w:hAnsi="Arial" w:cs="Arial"/>
          <w:b/>
          <w:u w:val="single"/>
        </w:rPr>
        <w:t xml:space="preserve">OAC not tolerated please code </w:t>
      </w:r>
      <w:r w:rsidR="002B6855" w:rsidRPr="002B6855">
        <w:rPr>
          <w:rFonts w:ascii="Arial" w:hAnsi="Arial" w:cs="Arial"/>
          <w:b/>
          <w:color w:val="FF0000"/>
          <w:u w:val="single"/>
        </w:rPr>
        <w:t>8I7V</w:t>
      </w:r>
    </w:p>
    <w:p w:rsidR="009F3E62" w:rsidRPr="000A76A0" w:rsidRDefault="009F3E62" w:rsidP="00075A6F">
      <w:pPr>
        <w:rPr>
          <w:rFonts w:ascii="Arial" w:hAnsi="Arial" w:cs="Arial"/>
          <w:b/>
          <w:u w:val="single"/>
        </w:rPr>
      </w:pPr>
    </w:p>
    <w:p w:rsidR="00013D4C" w:rsidRDefault="00013D4C" w:rsidP="00075A6F">
      <w:pPr>
        <w:rPr>
          <w:rFonts w:ascii="Arial" w:hAnsi="Arial" w:cs="Arial"/>
          <w:color w:val="FF0000"/>
        </w:rPr>
      </w:pPr>
    </w:p>
    <w:p w:rsidR="00013D4C" w:rsidRPr="00C700DA" w:rsidRDefault="00013D4C" w:rsidP="00075A6F">
      <w:pPr>
        <w:rPr>
          <w:rFonts w:ascii="Arial" w:hAnsi="Arial" w:cs="Arial"/>
          <w:b/>
          <w:u w:val="single"/>
        </w:rPr>
      </w:pPr>
      <w:r w:rsidRPr="00C700DA">
        <w:rPr>
          <w:rFonts w:ascii="Arial" w:hAnsi="Arial" w:cs="Arial"/>
          <w:b/>
          <w:u w:val="single"/>
        </w:rPr>
        <w:t>Summary of Codes</w:t>
      </w:r>
    </w:p>
    <w:p w:rsidR="00013D4C" w:rsidRPr="00C700DA" w:rsidRDefault="00C700DA" w:rsidP="00075A6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8B611 - </w:t>
      </w:r>
      <w:r w:rsidR="00E9144D">
        <w:rPr>
          <w:rFonts w:ascii="Arial" w:hAnsi="Arial" w:cs="Arial"/>
          <w:color w:val="FF0000"/>
        </w:rPr>
        <w:t>D</w:t>
      </w:r>
      <w:r w:rsidR="00013D4C">
        <w:rPr>
          <w:rFonts w:ascii="Arial" w:hAnsi="Arial" w:cs="Arial"/>
          <w:color w:val="FF0000"/>
        </w:rPr>
        <w:t xml:space="preserve">OAC prophylaxis code. </w:t>
      </w:r>
      <w:r w:rsidR="00E9144D">
        <w:rPr>
          <w:rFonts w:ascii="Arial" w:hAnsi="Arial" w:cs="Arial"/>
        </w:rPr>
        <w:t>To be added when D</w:t>
      </w:r>
      <w:r w:rsidR="00013D4C" w:rsidRPr="00C700DA">
        <w:rPr>
          <w:rFonts w:ascii="Arial" w:hAnsi="Arial" w:cs="Arial"/>
        </w:rPr>
        <w:t>OAC treatmen</w:t>
      </w:r>
      <w:r w:rsidRPr="00C700DA">
        <w:rPr>
          <w:rFonts w:ascii="Arial" w:hAnsi="Arial" w:cs="Arial"/>
        </w:rPr>
        <w:t>t added to medication either following</w:t>
      </w:r>
      <w:r w:rsidR="00013D4C" w:rsidRPr="00C700DA">
        <w:rPr>
          <w:rFonts w:ascii="Arial" w:hAnsi="Arial" w:cs="Arial"/>
        </w:rPr>
        <w:t xml:space="preserve"> initiation </w:t>
      </w:r>
      <w:r w:rsidRPr="00C700DA">
        <w:rPr>
          <w:rFonts w:ascii="Arial" w:hAnsi="Arial" w:cs="Arial"/>
        </w:rPr>
        <w:t xml:space="preserve">in primary care </w:t>
      </w:r>
      <w:r w:rsidR="00013D4C" w:rsidRPr="00C700DA">
        <w:rPr>
          <w:rFonts w:ascii="Arial" w:hAnsi="Arial" w:cs="Arial"/>
        </w:rPr>
        <w:t>or continuation</w:t>
      </w:r>
      <w:r w:rsidRPr="00C700DA">
        <w:rPr>
          <w:rFonts w:ascii="Arial" w:hAnsi="Arial" w:cs="Arial"/>
        </w:rPr>
        <w:t xml:space="preserve"> from secondary care</w:t>
      </w:r>
    </w:p>
    <w:p w:rsidR="00013D4C" w:rsidRPr="00C700DA" w:rsidRDefault="00C700DA" w:rsidP="00075A6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8BT3 - Anticoagulation Medication Review. </w:t>
      </w:r>
      <w:r w:rsidR="00E9144D">
        <w:rPr>
          <w:rFonts w:ascii="Arial" w:hAnsi="Arial" w:cs="Arial"/>
        </w:rPr>
        <w:t>For D</w:t>
      </w:r>
      <w:r w:rsidRPr="00C700DA">
        <w:rPr>
          <w:rFonts w:ascii="Arial" w:hAnsi="Arial" w:cs="Arial"/>
        </w:rPr>
        <w:t>OAC annual review of any patient on treatment.</w:t>
      </w:r>
    </w:p>
    <w:p w:rsidR="00C700DA" w:rsidRPr="00C700DA" w:rsidRDefault="00C700DA" w:rsidP="00075A6F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66Q</w:t>
      </w:r>
      <w:r w:rsidR="00C9770B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 xml:space="preserve"> – Anticoagulation monitoring – primary care. </w:t>
      </w:r>
      <w:r w:rsidRPr="00C700DA">
        <w:rPr>
          <w:rFonts w:ascii="Arial" w:hAnsi="Arial" w:cs="Arial"/>
        </w:rPr>
        <w:t>For the 4-6 week review and any other reviews clinically indicated. Max 4 reviews in total per year for claims.</w:t>
      </w:r>
    </w:p>
    <w:p w:rsidR="00C700DA" w:rsidRPr="00C700DA" w:rsidRDefault="00C700DA" w:rsidP="00075A6F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</w:rPr>
        <w:t xml:space="preserve">8B3A3 – New medication commenced. </w:t>
      </w:r>
      <w:r w:rsidR="00E9144D">
        <w:rPr>
          <w:rFonts w:ascii="Arial" w:hAnsi="Arial" w:cs="Arial"/>
          <w:color w:val="FF0000"/>
          <w:u w:val="single"/>
        </w:rPr>
        <w:t>For patients initiated on a D</w:t>
      </w:r>
      <w:r w:rsidRPr="00C700DA">
        <w:rPr>
          <w:rFonts w:ascii="Arial" w:hAnsi="Arial" w:cs="Arial"/>
          <w:color w:val="FF0000"/>
          <w:u w:val="single"/>
        </w:rPr>
        <w:t xml:space="preserve">OAC in primary care only. </w:t>
      </w:r>
    </w:p>
    <w:p w:rsidR="00C700DA" w:rsidRDefault="00E9144D" w:rsidP="00075A6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8IH1 – D</w:t>
      </w:r>
      <w:r w:rsidR="00C700DA">
        <w:rPr>
          <w:rFonts w:ascii="Arial" w:hAnsi="Arial" w:cs="Arial"/>
          <w:color w:val="FF0000"/>
        </w:rPr>
        <w:t xml:space="preserve">OAC declined. </w:t>
      </w:r>
      <w:r w:rsidR="00C700DA" w:rsidRPr="00C700DA">
        <w:rPr>
          <w:rFonts w:ascii="Arial" w:hAnsi="Arial" w:cs="Arial"/>
        </w:rPr>
        <w:t>If patient reviewed for treatment to be initiated in primary care but declines following provision of information about treatment</w:t>
      </w:r>
    </w:p>
    <w:p w:rsidR="00C700DA" w:rsidRDefault="00C700DA" w:rsidP="00075A6F">
      <w:pPr>
        <w:rPr>
          <w:rFonts w:ascii="Arial" w:hAnsi="Arial" w:cs="Arial"/>
          <w:color w:val="FF0000"/>
        </w:rPr>
      </w:pPr>
    </w:p>
    <w:p w:rsidR="00C700DA" w:rsidRDefault="00C700DA" w:rsidP="00075A6F">
      <w:pPr>
        <w:rPr>
          <w:rFonts w:ascii="Arial" w:hAnsi="Arial" w:cs="Arial"/>
          <w:color w:val="FF0000"/>
        </w:rPr>
      </w:pPr>
    </w:p>
    <w:p w:rsidR="00C700DA" w:rsidRDefault="00C700DA" w:rsidP="00C700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Other codes</w:t>
      </w:r>
    </w:p>
    <w:p w:rsidR="00C700DA" w:rsidRPr="002B6855" w:rsidRDefault="00E9144D" w:rsidP="00C700D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</w:t>
      </w:r>
      <w:r w:rsidR="00C700DA" w:rsidRPr="002B6855">
        <w:rPr>
          <w:rFonts w:ascii="Arial" w:hAnsi="Arial" w:cs="Arial"/>
          <w:color w:val="FF0000"/>
        </w:rPr>
        <w:t>OAC alert card 66c5</w:t>
      </w:r>
    </w:p>
    <w:p w:rsidR="00C700DA" w:rsidRDefault="00E9144D" w:rsidP="00C700D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</w:t>
      </w:r>
      <w:r w:rsidR="00C700DA" w:rsidRPr="002B6855">
        <w:rPr>
          <w:rFonts w:ascii="Arial" w:hAnsi="Arial" w:cs="Arial"/>
          <w:color w:val="FF0000"/>
        </w:rPr>
        <w:t>OAC contra-indicated 8I2u</w:t>
      </w:r>
    </w:p>
    <w:p w:rsidR="00C700DA" w:rsidRPr="002B6855" w:rsidRDefault="00C700DA" w:rsidP="00075A6F">
      <w:pPr>
        <w:rPr>
          <w:rFonts w:ascii="Arial" w:hAnsi="Arial" w:cs="Arial"/>
          <w:color w:val="FF0000"/>
        </w:rPr>
      </w:pPr>
    </w:p>
    <w:p w:rsidR="002B6855" w:rsidRDefault="002B6855" w:rsidP="00075A6F">
      <w:pPr>
        <w:rPr>
          <w:rFonts w:ascii="Arial" w:hAnsi="Arial" w:cs="Arial"/>
          <w:b/>
          <w:u w:val="single"/>
        </w:rPr>
      </w:pPr>
    </w:p>
    <w:p w:rsidR="00075A6F" w:rsidRDefault="00075A6F" w:rsidP="00075A6F">
      <w:pPr>
        <w:rPr>
          <w:rFonts w:ascii="Arial" w:hAnsi="Arial" w:cs="Arial"/>
          <w:sz w:val="20"/>
          <w:szCs w:val="20"/>
        </w:rPr>
      </w:pPr>
      <w:r w:rsidRPr="002F75FC">
        <w:rPr>
          <w:rFonts w:ascii="Arial" w:hAnsi="Arial" w:cs="Arial"/>
          <w:b/>
          <w:u w:val="single"/>
        </w:rPr>
        <w:t>Useful Resources</w:t>
      </w:r>
      <w:r>
        <w:rPr>
          <w:rFonts w:ascii="Arial" w:hAnsi="Arial" w:cs="Arial"/>
          <w:sz w:val="20"/>
          <w:szCs w:val="20"/>
        </w:rPr>
        <w:t>;</w:t>
      </w:r>
      <w:r w:rsidR="005525EA">
        <w:rPr>
          <w:rFonts w:ascii="Arial" w:hAnsi="Arial" w:cs="Arial"/>
          <w:sz w:val="20"/>
          <w:szCs w:val="20"/>
        </w:rPr>
        <w:t xml:space="preserve"> ( see GP portal )</w:t>
      </w:r>
    </w:p>
    <w:p w:rsidR="00075A6F" w:rsidRDefault="00075A6F" w:rsidP="00075A6F">
      <w:pPr>
        <w:rPr>
          <w:rFonts w:ascii="Arial" w:hAnsi="Arial" w:cs="Arial"/>
          <w:sz w:val="20"/>
          <w:szCs w:val="20"/>
        </w:rPr>
      </w:pPr>
    </w:p>
    <w:p w:rsidR="00075A6F" w:rsidRDefault="00075A6F" w:rsidP="00075A6F">
      <w:r>
        <w:tab/>
      </w:r>
    </w:p>
    <w:sectPr w:rsidR="00075A6F" w:rsidSect="0026532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4C" w:rsidRDefault="00013D4C" w:rsidP="002B6855">
      <w:r>
        <w:separator/>
      </w:r>
    </w:p>
  </w:endnote>
  <w:endnote w:type="continuationSeparator" w:id="0">
    <w:p w:rsidR="00013D4C" w:rsidRDefault="00013D4C" w:rsidP="002B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D4C" w:rsidRDefault="00013D4C">
    <w:pPr>
      <w:pStyle w:val="Footer"/>
      <w:rPr>
        <w:sz w:val="16"/>
        <w:szCs w:val="16"/>
      </w:rPr>
    </w:pPr>
    <w:r>
      <w:rPr>
        <w:sz w:val="16"/>
        <w:szCs w:val="16"/>
      </w:rPr>
      <w:t>G</w:t>
    </w:r>
    <w:r w:rsidR="00993E14">
      <w:rPr>
        <w:sz w:val="16"/>
        <w:szCs w:val="16"/>
      </w:rPr>
      <w:t>P D</w:t>
    </w:r>
    <w:r>
      <w:rPr>
        <w:sz w:val="16"/>
        <w:szCs w:val="16"/>
      </w:rPr>
      <w:t>OAC p</w:t>
    </w:r>
    <w:r w:rsidR="00993E14">
      <w:rPr>
        <w:sz w:val="16"/>
        <w:szCs w:val="16"/>
      </w:rPr>
      <w:t>rotocol 2</w:t>
    </w:r>
    <w:r w:rsidR="003F3724">
      <w:rPr>
        <w:sz w:val="16"/>
        <w:szCs w:val="16"/>
      </w:rPr>
      <w:t>7</w:t>
    </w:r>
    <w:r w:rsidRPr="0061382D">
      <w:rPr>
        <w:sz w:val="16"/>
        <w:szCs w:val="16"/>
      </w:rPr>
      <w:t>/</w:t>
    </w:r>
    <w:r w:rsidR="003F3724">
      <w:rPr>
        <w:sz w:val="16"/>
        <w:szCs w:val="16"/>
      </w:rPr>
      <w:t>12</w:t>
    </w:r>
    <w:r w:rsidR="00E5436C">
      <w:rPr>
        <w:sz w:val="16"/>
        <w:szCs w:val="16"/>
      </w:rPr>
      <w:t>/19</w:t>
    </w:r>
    <w:r w:rsidRPr="0061382D">
      <w:rPr>
        <w:sz w:val="16"/>
        <w:szCs w:val="16"/>
      </w:rPr>
      <w:t xml:space="preserve"> V</w:t>
    </w:r>
    <w:r w:rsidR="003F3724">
      <w:rPr>
        <w:sz w:val="16"/>
        <w:szCs w:val="16"/>
      </w:rPr>
      <w:t>14</w:t>
    </w:r>
  </w:p>
  <w:p w:rsidR="00013D4C" w:rsidRPr="00B82D69" w:rsidRDefault="00013D4C">
    <w:pPr>
      <w:pStyle w:val="Footer"/>
      <w:rPr>
        <w:sz w:val="16"/>
        <w:szCs w:val="16"/>
      </w:rPr>
    </w:pPr>
    <w:r>
      <w:rPr>
        <w:sz w:val="16"/>
        <w:szCs w:val="16"/>
      </w:rPr>
      <w:t>Author Kate Spittle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4C" w:rsidRDefault="00013D4C" w:rsidP="002B6855">
      <w:r>
        <w:separator/>
      </w:r>
    </w:p>
  </w:footnote>
  <w:footnote w:type="continuationSeparator" w:id="0">
    <w:p w:rsidR="00013D4C" w:rsidRDefault="00013D4C" w:rsidP="002B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612"/>
    <w:multiLevelType w:val="multilevel"/>
    <w:tmpl w:val="3C0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87E"/>
    <w:multiLevelType w:val="hybridMultilevel"/>
    <w:tmpl w:val="86FE510C"/>
    <w:lvl w:ilvl="0" w:tplc="F6D6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23997"/>
    <w:multiLevelType w:val="hybridMultilevel"/>
    <w:tmpl w:val="1422A43E"/>
    <w:lvl w:ilvl="0" w:tplc="DCF67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C0FE7"/>
    <w:multiLevelType w:val="hybridMultilevel"/>
    <w:tmpl w:val="6B2265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A4D"/>
    <w:multiLevelType w:val="hybridMultilevel"/>
    <w:tmpl w:val="6F22C6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6F3A"/>
    <w:multiLevelType w:val="multilevel"/>
    <w:tmpl w:val="7F7415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HB"/>
      <w:lvlText w:val="%1.%2"/>
      <w:lvlJc w:val="left"/>
      <w:pPr>
        <w:tabs>
          <w:tab w:val="num" w:pos="576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4E09A9"/>
    <w:multiLevelType w:val="multilevel"/>
    <w:tmpl w:val="909A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5387B"/>
    <w:multiLevelType w:val="hybridMultilevel"/>
    <w:tmpl w:val="D95C3598"/>
    <w:lvl w:ilvl="0" w:tplc="7084F8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593A6D"/>
    <w:multiLevelType w:val="hybridMultilevel"/>
    <w:tmpl w:val="E800D496"/>
    <w:lvl w:ilvl="0" w:tplc="2E9EBD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C34CF4A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70EA1"/>
    <w:multiLevelType w:val="hybridMultilevel"/>
    <w:tmpl w:val="C2E2D9DE"/>
    <w:lvl w:ilvl="0" w:tplc="9D22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A7B46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84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6E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E2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2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2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4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C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1F670D"/>
    <w:multiLevelType w:val="hybridMultilevel"/>
    <w:tmpl w:val="CF1CF5F6"/>
    <w:lvl w:ilvl="0" w:tplc="8C4CA5F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53846"/>
    <w:multiLevelType w:val="hybridMultilevel"/>
    <w:tmpl w:val="6F22C6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140FA"/>
    <w:multiLevelType w:val="hybridMultilevel"/>
    <w:tmpl w:val="B3346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D098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E"/>
    <w:rsid w:val="000042E7"/>
    <w:rsid w:val="00011182"/>
    <w:rsid w:val="00013D4C"/>
    <w:rsid w:val="0003095B"/>
    <w:rsid w:val="00075A6F"/>
    <w:rsid w:val="000969A6"/>
    <w:rsid w:val="0009791E"/>
    <w:rsid w:val="000A76A0"/>
    <w:rsid w:val="000D3D4C"/>
    <w:rsid w:val="001226E9"/>
    <w:rsid w:val="00177319"/>
    <w:rsid w:val="00190735"/>
    <w:rsid w:val="001A2CBC"/>
    <w:rsid w:val="001C3A19"/>
    <w:rsid w:val="001E17F7"/>
    <w:rsid w:val="001E6330"/>
    <w:rsid w:val="00212901"/>
    <w:rsid w:val="00224446"/>
    <w:rsid w:val="002248E5"/>
    <w:rsid w:val="002310B8"/>
    <w:rsid w:val="00257924"/>
    <w:rsid w:val="00263B19"/>
    <w:rsid w:val="0026532F"/>
    <w:rsid w:val="00281851"/>
    <w:rsid w:val="00281B9E"/>
    <w:rsid w:val="00292ABE"/>
    <w:rsid w:val="00294B3B"/>
    <w:rsid w:val="002B6855"/>
    <w:rsid w:val="002C3EF0"/>
    <w:rsid w:val="002D0252"/>
    <w:rsid w:val="002E6CAD"/>
    <w:rsid w:val="002F75FC"/>
    <w:rsid w:val="00321A8B"/>
    <w:rsid w:val="003460D0"/>
    <w:rsid w:val="003962D5"/>
    <w:rsid w:val="003B4CE2"/>
    <w:rsid w:val="003F3724"/>
    <w:rsid w:val="004009F8"/>
    <w:rsid w:val="00400B37"/>
    <w:rsid w:val="00426F9B"/>
    <w:rsid w:val="0047116A"/>
    <w:rsid w:val="00482953"/>
    <w:rsid w:val="0048358E"/>
    <w:rsid w:val="00493A69"/>
    <w:rsid w:val="004A3B11"/>
    <w:rsid w:val="004B3495"/>
    <w:rsid w:val="004E38DB"/>
    <w:rsid w:val="004F178E"/>
    <w:rsid w:val="00500450"/>
    <w:rsid w:val="005269A3"/>
    <w:rsid w:val="005525EA"/>
    <w:rsid w:val="005806BB"/>
    <w:rsid w:val="00584730"/>
    <w:rsid w:val="005B1EFB"/>
    <w:rsid w:val="005E0E7F"/>
    <w:rsid w:val="005F3F08"/>
    <w:rsid w:val="0061382D"/>
    <w:rsid w:val="00631021"/>
    <w:rsid w:val="00633DF5"/>
    <w:rsid w:val="00641E6C"/>
    <w:rsid w:val="00664C4B"/>
    <w:rsid w:val="0067273A"/>
    <w:rsid w:val="006739C7"/>
    <w:rsid w:val="00692A37"/>
    <w:rsid w:val="006B5AA1"/>
    <w:rsid w:val="006C7FFC"/>
    <w:rsid w:val="006E2FE7"/>
    <w:rsid w:val="00732C82"/>
    <w:rsid w:val="0073652E"/>
    <w:rsid w:val="00745AB4"/>
    <w:rsid w:val="00790014"/>
    <w:rsid w:val="00790A5E"/>
    <w:rsid w:val="00794671"/>
    <w:rsid w:val="007A3050"/>
    <w:rsid w:val="007C7CF2"/>
    <w:rsid w:val="007D08B1"/>
    <w:rsid w:val="00844D65"/>
    <w:rsid w:val="008518F1"/>
    <w:rsid w:val="00864E72"/>
    <w:rsid w:val="00865025"/>
    <w:rsid w:val="008B4F9A"/>
    <w:rsid w:val="008D39C4"/>
    <w:rsid w:val="00913E3F"/>
    <w:rsid w:val="00920E51"/>
    <w:rsid w:val="009213BA"/>
    <w:rsid w:val="00957B51"/>
    <w:rsid w:val="00971B2E"/>
    <w:rsid w:val="009737CF"/>
    <w:rsid w:val="00993E14"/>
    <w:rsid w:val="009C486A"/>
    <w:rsid w:val="009C5B91"/>
    <w:rsid w:val="009F3E62"/>
    <w:rsid w:val="00A7449D"/>
    <w:rsid w:val="00A86814"/>
    <w:rsid w:val="00AB707C"/>
    <w:rsid w:val="00AC4B05"/>
    <w:rsid w:val="00AD502F"/>
    <w:rsid w:val="00AE6CE4"/>
    <w:rsid w:val="00B202EF"/>
    <w:rsid w:val="00B300CA"/>
    <w:rsid w:val="00B30D87"/>
    <w:rsid w:val="00B329F6"/>
    <w:rsid w:val="00B33250"/>
    <w:rsid w:val="00B47584"/>
    <w:rsid w:val="00B64EAE"/>
    <w:rsid w:val="00B73FA4"/>
    <w:rsid w:val="00B82D69"/>
    <w:rsid w:val="00B84CA1"/>
    <w:rsid w:val="00BE6DD0"/>
    <w:rsid w:val="00C17EC3"/>
    <w:rsid w:val="00C23FC3"/>
    <w:rsid w:val="00C35EBD"/>
    <w:rsid w:val="00C420FC"/>
    <w:rsid w:val="00C700DA"/>
    <w:rsid w:val="00C9770B"/>
    <w:rsid w:val="00CD458C"/>
    <w:rsid w:val="00CD72D4"/>
    <w:rsid w:val="00CF3F63"/>
    <w:rsid w:val="00D00630"/>
    <w:rsid w:val="00D306CC"/>
    <w:rsid w:val="00D523A2"/>
    <w:rsid w:val="00D52474"/>
    <w:rsid w:val="00D86706"/>
    <w:rsid w:val="00DB0029"/>
    <w:rsid w:val="00DF2AB6"/>
    <w:rsid w:val="00E27DBA"/>
    <w:rsid w:val="00E43F3E"/>
    <w:rsid w:val="00E4788E"/>
    <w:rsid w:val="00E5436C"/>
    <w:rsid w:val="00E65F51"/>
    <w:rsid w:val="00E66F34"/>
    <w:rsid w:val="00E9144D"/>
    <w:rsid w:val="00EC11C1"/>
    <w:rsid w:val="00EC3DE2"/>
    <w:rsid w:val="00F049D9"/>
    <w:rsid w:val="00F111F0"/>
    <w:rsid w:val="00F57631"/>
    <w:rsid w:val="00F75422"/>
    <w:rsid w:val="00F75EE4"/>
    <w:rsid w:val="00FB1D9D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68A87BBC-F10E-4A9A-82C9-D6B8FAB4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BE"/>
    <w:rPr>
      <w:sz w:val="24"/>
      <w:szCs w:val="24"/>
    </w:rPr>
  </w:style>
  <w:style w:type="paragraph" w:styleId="Heading1">
    <w:name w:val="heading 1"/>
    <w:aliases w:val="Heading 1 HB"/>
    <w:basedOn w:val="Normal"/>
    <w:next w:val="Normal"/>
    <w:link w:val="Heading1Char"/>
    <w:qFormat/>
    <w:rsid w:val="002F75FC"/>
    <w:pPr>
      <w:keepNext/>
      <w:numPr>
        <w:numId w:val="7"/>
      </w:numPr>
      <w:jc w:val="both"/>
      <w:outlineLvl w:val="0"/>
    </w:pPr>
    <w:rPr>
      <w:rFonts w:ascii="Verdana" w:hAnsi="Verdana"/>
      <w:b/>
      <w:bCs/>
      <w:kern w:val="32"/>
      <w:sz w:val="28"/>
      <w:szCs w:val="32"/>
      <w:lang w:eastAsia="en-US"/>
    </w:rPr>
  </w:style>
  <w:style w:type="paragraph" w:styleId="Heading3">
    <w:name w:val="heading 3"/>
    <w:aliases w:val="Heading 3 HB"/>
    <w:basedOn w:val="Normal"/>
    <w:link w:val="Heading3Char"/>
    <w:qFormat/>
    <w:rsid w:val="002F75FC"/>
    <w:pPr>
      <w:keepNext/>
      <w:numPr>
        <w:ilvl w:val="2"/>
        <w:numId w:val="7"/>
      </w:numPr>
      <w:jc w:val="both"/>
      <w:outlineLvl w:val="2"/>
    </w:pPr>
    <w:rPr>
      <w:rFonts w:ascii="Verdana" w:hAnsi="Verdana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F75FC"/>
    <w:pPr>
      <w:keepNext/>
      <w:numPr>
        <w:ilvl w:val="3"/>
        <w:numId w:val="7"/>
      </w:numPr>
      <w:jc w:val="both"/>
      <w:outlineLvl w:val="3"/>
    </w:pPr>
    <w:rPr>
      <w:rFonts w:ascii="Verdana" w:hAnsi="Verdana"/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F75FC"/>
    <w:pPr>
      <w:numPr>
        <w:ilvl w:val="4"/>
        <w:numId w:val="7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F75FC"/>
    <w:pPr>
      <w:numPr>
        <w:ilvl w:val="5"/>
        <w:numId w:val="7"/>
      </w:num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F75FC"/>
    <w:pPr>
      <w:numPr>
        <w:ilvl w:val="6"/>
        <w:numId w:val="7"/>
      </w:numPr>
      <w:spacing w:before="240" w:after="60"/>
      <w:jc w:val="both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F75FC"/>
    <w:pPr>
      <w:keepNext/>
      <w:numPr>
        <w:ilvl w:val="7"/>
        <w:numId w:val="7"/>
      </w:numPr>
      <w:spacing w:before="100" w:beforeAutospacing="1" w:after="100" w:afterAutospacing="1"/>
      <w:jc w:val="both"/>
      <w:outlineLvl w:val="7"/>
    </w:pPr>
    <w:rPr>
      <w:rFonts w:ascii="Tahoma" w:hAnsi="Tahoma" w:cs="Tahoma"/>
      <w:b/>
      <w:b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2F75FC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1E"/>
    <w:pPr>
      <w:ind w:left="720"/>
      <w:contextualSpacing/>
    </w:pPr>
  </w:style>
  <w:style w:type="table" w:styleId="TableGrid">
    <w:name w:val="Table Grid"/>
    <w:basedOn w:val="TableNormal"/>
    <w:rsid w:val="004E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C4B"/>
    <w:rPr>
      <w:color w:val="0000FF"/>
      <w:u w:val="single"/>
    </w:rPr>
  </w:style>
  <w:style w:type="character" w:customStyle="1" w:styleId="Heading1Char">
    <w:name w:val="Heading 1 Char"/>
    <w:aliases w:val="Heading 1 HB Char"/>
    <w:basedOn w:val="DefaultParagraphFont"/>
    <w:link w:val="Heading1"/>
    <w:rsid w:val="002F75FC"/>
    <w:rPr>
      <w:rFonts w:ascii="Verdana" w:hAnsi="Verdana"/>
      <w:b/>
      <w:bCs/>
      <w:kern w:val="32"/>
      <w:sz w:val="28"/>
      <w:szCs w:val="32"/>
      <w:lang w:eastAsia="en-US"/>
    </w:rPr>
  </w:style>
  <w:style w:type="character" w:customStyle="1" w:styleId="Heading3Char">
    <w:name w:val="Heading 3 Char"/>
    <w:aliases w:val="Heading 3 HB Char"/>
    <w:basedOn w:val="DefaultParagraphFont"/>
    <w:link w:val="Heading3"/>
    <w:rsid w:val="002F75FC"/>
    <w:rPr>
      <w:rFonts w:ascii="Verdana" w:hAnsi="Verdana"/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F75FC"/>
    <w:rPr>
      <w:rFonts w:ascii="Verdana" w:hAnsi="Verdana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F75FC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F75FC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F75FC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F75FC"/>
    <w:rPr>
      <w:rFonts w:ascii="Tahoma" w:hAnsi="Tahoma" w:cs="Tahoma"/>
      <w:b/>
      <w:b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F75FC"/>
    <w:rPr>
      <w:rFonts w:ascii="Arial" w:hAnsi="Arial" w:cs="Arial"/>
      <w:sz w:val="22"/>
      <w:szCs w:val="22"/>
      <w:lang w:eastAsia="en-US"/>
    </w:rPr>
  </w:style>
  <w:style w:type="paragraph" w:customStyle="1" w:styleId="Heading2HB">
    <w:name w:val="Heading 2 HB"/>
    <w:basedOn w:val="Normal"/>
    <w:rsid w:val="002F75FC"/>
    <w:pPr>
      <w:keepNext/>
      <w:numPr>
        <w:ilvl w:val="1"/>
        <w:numId w:val="7"/>
      </w:numPr>
      <w:jc w:val="both"/>
      <w:outlineLvl w:val="1"/>
    </w:pPr>
    <w:rPr>
      <w:rFonts w:ascii="Verdana" w:hAnsi="Verdana"/>
      <w:b/>
      <w:bCs/>
      <w:sz w:val="28"/>
      <w:lang w:eastAsia="en-US"/>
    </w:rPr>
  </w:style>
  <w:style w:type="character" w:styleId="FollowedHyperlink">
    <w:name w:val="FollowedHyperlink"/>
    <w:basedOn w:val="DefaultParagraphFont"/>
    <w:rsid w:val="00075A6F"/>
    <w:rPr>
      <w:color w:val="800080" w:themeColor="followedHyperlink"/>
      <w:u w:val="single"/>
    </w:rPr>
  </w:style>
  <w:style w:type="paragraph" w:styleId="Footer">
    <w:name w:val="footer"/>
    <w:aliases w:val="Doc Footer"/>
    <w:basedOn w:val="Normal"/>
    <w:link w:val="FooterChar"/>
    <w:uiPriority w:val="99"/>
    <w:rsid w:val="00E27DBA"/>
    <w:pPr>
      <w:tabs>
        <w:tab w:val="center" w:pos="4153"/>
        <w:tab w:val="right" w:pos="8306"/>
      </w:tabs>
      <w:jc w:val="both"/>
    </w:pPr>
    <w:rPr>
      <w:rFonts w:ascii="Verdana" w:hAnsi="Verdana"/>
      <w:szCs w:val="20"/>
      <w:lang w:eastAsia="en-US"/>
    </w:rPr>
  </w:style>
  <w:style w:type="character" w:customStyle="1" w:styleId="FooterChar">
    <w:name w:val="Footer Char"/>
    <w:aliases w:val="Doc Footer Char"/>
    <w:basedOn w:val="DefaultParagraphFont"/>
    <w:link w:val="Footer"/>
    <w:uiPriority w:val="99"/>
    <w:rsid w:val="00E27DBA"/>
    <w:rPr>
      <w:rFonts w:ascii="Verdana" w:hAnsi="Verdana"/>
      <w:sz w:val="24"/>
      <w:lang w:eastAsia="en-US"/>
    </w:rPr>
  </w:style>
  <w:style w:type="paragraph" w:customStyle="1" w:styleId="Default">
    <w:name w:val="Default"/>
    <w:rsid w:val="001E6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2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6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6855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281851"/>
    <w:rPr>
      <w:i w:val="0"/>
      <w:iCs w:val="0"/>
      <w:color w:val="006621"/>
    </w:rPr>
  </w:style>
  <w:style w:type="character" w:styleId="CommentReference">
    <w:name w:val="annotation reference"/>
    <w:basedOn w:val="DefaultParagraphFont"/>
    <w:rsid w:val="00F111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11F0"/>
  </w:style>
  <w:style w:type="paragraph" w:styleId="CommentSubject">
    <w:name w:val="annotation subject"/>
    <w:basedOn w:val="CommentText"/>
    <w:next w:val="CommentText"/>
    <w:link w:val="CommentSubjectChar"/>
    <w:rsid w:val="00F11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11F0"/>
    <w:rPr>
      <w:b/>
      <w:bCs/>
    </w:rPr>
  </w:style>
  <w:style w:type="paragraph" w:styleId="NormalWeb">
    <w:name w:val="Normal (Web)"/>
    <w:basedOn w:val="Normal"/>
    <w:uiPriority w:val="99"/>
    <w:unhideWhenUsed/>
    <w:rsid w:val="00F11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43833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272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52609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86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0102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02635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5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90526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53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35599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741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1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76568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4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760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5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6298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6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alc.com/creatinine-clearance-cockcroft-gault-equ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dcalc.com/creatinine-clearance-cockcroft-gault-equ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ct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977BB7-741F-4CC2-92DF-052BD06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1478</Words>
  <Characters>8117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 Taf Health Board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ngt_citrixprovision</dc:creator>
  <cp:lastModifiedBy>Vicki Burrell (Cardiff and Vale UHB - Continuous Service Improvement Team)</cp:lastModifiedBy>
  <cp:revision>2</cp:revision>
  <cp:lastPrinted>2019-07-02T21:00:00Z</cp:lastPrinted>
  <dcterms:created xsi:type="dcterms:W3CDTF">2020-02-05T10:27:00Z</dcterms:created>
  <dcterms:modified xsi:type="dcterms:W3CDTF">2020-02-05T10:27:00Z</dcterms:modified>
</cp:coreProperties>
</file>